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C7E837C" w14:textId="21930C9B" w:rsidR="00941257" w:rsidRPr="00941257" w:rsidRDefault="00941257" w:rsidP="00941257">
      <w:pPr>
        <w:tabs>
          <w:tab w:val="center" w:pos="4536"/>
          <w:tab w:val="right" w:pos="7938"/>
          <w:tab w:val="right" w:pos="9639"/>
        </w:tabs>
        <w:ind w:right="2"/>
        <w:rPr>
          <w:rFonts w:ascii="Arial" w:hAnsi="Arial" w:cs="Arial"/>
          <w:b/>
          <w:bCs/>
          <w:sz w:val="24"/>
        </w:rPr>
      </w:pPr>
      <w:bookmarkStart w:id="0" w:name="OLE_LINK1"/>
      <w:r w:rsidRPr="00941257">
        <w:rPr>
          <w:rFonts w:ascii="Arial" w:hAnsi="Arial" w:cs="Arial"/>
          <w:b/>
          <w:bCs/>
          <w:sz w:val="24"/>
        </w:rPr>
        <w:t>3GPP TSG RAN WG1 #10</w:t>
      </w:r>
      <w:r w:rsidR="00FC7E41">
        <w:rPr>
          <w:rFonts w:ascii="Arial" w:hAnsi="Arial" w:cs="Arial"/>
          <w:b/>
          <w:bCs/>
          <w:sz w:val="24"/>
        </w:rPr>
        <w:t>7</w:t>
      </w:r>
      <w:r w:rsidRPr="00941257">
        <w:rPr>
          <w:rFonts w:ascii="Arial" w:hAnsi="Arial" w:cs="Arial"/>
          <w:b/>
          <w:bCs/>
          <w:sz w:val="24"/>
        </w:rPr>
        <w:t>-e</w:t>
      </w:r>
      <w:r w:rsidRPr="00941257">
        <w:rPr>
          <w:rFonts w:ascii="Arial" w:hAnsi="Arial" w:cs="Arial"/>
          <w:b/>
          <w:bCs/>
          <w:sz w:val="24"/>
        </w:rPr>
        <w:tab/>
      </w:r>
      <w:r w:rsidRPr="00941257">
        <w:rPr>
          <w:rFonts w:ascii="Arial" w:hAnsi="Arial" w:cs="Arial"/>
          <w:b/>
          <w:bCs/>
          <w:sz w:val="24"/>
        </w:rPr>
        <w:tab/>
      </w:r>
      <w:r w:rsidRPr="00941257">
        <w:rPr>
          <w:rFonts w:ascii="Arial" w:hAnsi="Arial" w:cs="Arial"/>
          <w:b/>
          <w:bCs/>
          <w:sz w:val="24"/>
        </w:rPr>
        <w:tab/>
      </w:r>
      <w:r w:rsidR="003842EC" w:rsidRPr="003842EC">
        <w:rPr>
          <w:rFonts w:ascii="Arial" w:hAnsi="Arial" w:cs="Arial"/>
          <w:b/>
          <w:bCs/>
          <w:sz w:val="24"/>
        </w:rPr>
        <w:t>R1-</w:t>
      </w:r>
      <w:r w:rsidR="00FC7E41" w:rsidRPr="00FC7E41">
        <w:rPr>
          <w:rFonts w:ascii="Arial" w:hAnsi="Arial" w:cs="Arial"/>
          <w:b/>
          <w:bCs/>
          <w:sz w:val="24"/>
        </w:rPr>
        <w:t>2111353</w:t>
      </w:r>
    </w:p>
    <w:p w14:paraId="1B0215BF" w14:textId="6C6BE3AF" w:rsidR="007A57E2" w:rsidRPr="00941257" w:rsidRDefault="00941257" w:rsidP="00941257">
      <w:pPr>
        <w:pStyle w:val="a4"/>
        <w:spacing w:after="240"/>
        <w:rPr>
          <w:rFonts w:eastAsia="Malgun Gothic"/>
          <w:noProof w:val="0"/>
          <w:color w:val="000000"/>
          <w:sz w:val="22"/>
          <w:szCs w:val="24"/>
          <w:lang w:val="en-US" w:eastAsia="ko-KR"/>
        </w:rPr>
      </w:pPr>
      <w:r w:rsidRPr="00941257">
        <w:rPr>
          <w:rFonts w:cs="Arial"/>
          <w:bCs/>
          <w:sz w:val="24"/>
          <w:lang w:eastAsia="ja-JP"/>
        </w:rPr>
        <w:t xml:space="preserve">e-Meeting, </w:t>
      </w:r>
      <w:r w:rsidR="00FC7E41">
        <w:rPr>
          <w:rFonts w:cs="Arial"/>
          <w:bCs/>
          <w:sz w:val="24"/>
          <w:lang w:eastAsia="ja-JP"/>
        </w:rPr>
        <w:t>November</w:t>
      </w:r>
      <w:r w:rsidRPr="00941257">
        <w:rPr>
          <w:rFonts w:cs="Arial"/>
          <w:bCs/>
          <w:sz w:val="24"/>
          <w:lang w:eastAsia="ja-JP"/>
        </w:rPr>
        <w:t xml:space="preserve"> 1</w:t>
      </w:r>
      <w:r w:rsidR="00E31528">
        <w:rPr>
          <w:rFonts w:cs="Arial"/>
          <w:bCs/>
          <w:sz w:val="24"/>
          <w:lang w:eastAsia="ja-JP"/>
        </w:rPr>
        <w:t>1</w:t>
      </w:r>
      <w:r w:rsidRPr="00941257">
        <w:rPr>
          <w:rFonts w:cs="Arial"/>
          <w:bCs/>
          <w:sz w:val="24"/>
          <w:vertAlign w:val="superscript"/>
          <w:lang w:eastAsia="ja-JP"/>
        </w:rPr>
        <w:t>th</w:t>
      </w:r>
      <w:r w:rsidRPr="00941257">
        <w:rPr>
          <w:rFonts w:cs="Arial"/>
          <w:bCs/>
          <w:sz w:val="24"/>
          <w:lang w:eastAsia="ja-JP"/>
        </w:rPr>
        <w:t xml:space="preserve"> – </w:t>
      </w:r>
      <w:r w:rsidR="00E31528">
        <w:rPr>
          <w:rFonts w:cs="Arial"/>
          <w:bCs/>
          <w:sz w:val="24"/>
          <w:lang w:eastAsia="ja-JP"/>
        </w:rPr>
        <w:t>19</w:t>
      </w:r>
      <w:r w:rsidRPr="00941257">
        <w:rPr>
          <w:rFonts w:cs="Arial"/>
          <w:bCs/>
          <w:sz w:val="24"/>
          <w:vertAlign w:val="superscript"/>
          <w:lang w:eastAsia="ja-JP"/>
        </w:rPr>
        <w:t>th</w:t>
      </w:r>
      <w:r w:rsidRPr="00941257">
        <w:rPr>
          <w:rFonts w:cs="Arial"/>
          <w:bCs/>
          <w:sz w:val="24"/>
          <w:lang w:eastAsia="ja-JP"/>
        </w:rPr>
        <w:t>, 2021</w:t>
      </w:r>
    </w:p>
    <w:p w14:paraId="3A08F4B0" w14:textId="77777777"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1" w:name="Source"/>
      <w:bookmarkEnd w:id="1"/>
      <w:r w:rsidR="00726BE5">
        <w:rPr>
          <w:rFonts w:ascii="Arial" w:hAnsi="Arial"/>
          <w:color w:val="000000"/>
          <w:sz w:val="24"/>
          <w:szCs w:val="24"/>
        </w:rPr>
        <w:t>8.</w:t>
      </w:r>
      <w:r w:rsidR="00496C2E">
        <w:rPr>
          <w:rFonts w:ascii="Arial" w:hAnsi="Arial"/>
          <w:color w:val="000000"/>
          <w:sz w:val="24"/>
          <w:szCs w:val="24"/>
        </w:rPr>
        <w:t>4</w:t>
      </w:r>
      <w:r w:rsidR="003551AB">
        <w:rPr>
          <w:rFonts w:ascii="Arial" w:hAnsi="Arial"/>
          <w:color w:val="000000"/>
          <w:sz w:val="24"/>
          <w:szCs w:val="24"/>
        </w:rPr>
        <w:t>.</w:t>
      </w:r>
      <w:r w:rsidR="006613B5">
        <w:rPr>
          <w:rFonts w:ascii="Arial" w:hAnsi="Arial"/>
          <w:color w:val="000000"/>
          <w:sz w:val="24"/>
          <w:szCs w:val="24"/>
        </w:rPr>
        <w:t>1</w:t>
      </w:r>
    </w:p>
    <w:p w14:paraId="049FD58A"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00726BE5">
        <w:rPr>
          <w:rFonts w:ascii="Arial" w:hAnsi="Arial"/>
          <w:color w:val="000000"/>
          <w:sz w:val="24"/>
        </w:rPr>
        <w:t>Zhejiang Lab</w:t>
      </w:r>
    </w:p>
    <w:bookmarkEnd w:id="0"/>
    <w:p w14:paraId="02CFBB32" w14:textId="0D3BC2E6"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FC7E41" w:rsidRPr="00FC7E41">
        <w:rPr>
          <w:rFonts w:ascii="Arial" w:eastAsia="Malgun Gothic" w:hAnsi="Arial"/>
          <w:color w:val="000000"/>
          <w:sz w:val="24"/>
        </w:rPr>
        <w:t>Remaining issues for timing relationship enhancements in NTN</w:t>
      </w:r>
    </w:p>
    <w:p w14:paraId="764D1925" w14:textId="77777777"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2" w:name="DocumentFor"/>
      <w:bookmarkEnd w:id="2"/>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14:paraId="06CA9230" w14:textId="77777777" w:rsidR="00162A07" w:rsidRPr="00BF16D8" w:rsidRDefault="00162A07" w:rsidP="00BF16D8">
      <w:pPr>
        <w:pStyle w:val="1"/>
        <w:spacing w:after="60"/>
        <w:ind w:left="431" w:hanging="431"/>
        <w:rPr>
          <w:rFonts w:eastAsia="Malgun Gothic"/>
          <w:color w:val="000000"/>
          <w:lang w:eastAsia="ko-KR"/>
        </w:rPr>
      </w:pPr>
      <w:r w:rsidRPr="00BF16D8">
        <w:rPr>
          <w:rFonts w:eastAsia="Malgun Gothic"/>
          <w:color w:val="000000"/>
          <w:lang w:eastAsia="ko-KR"/>
        </w:rPr>
        <w:t>Introduction</w:t>
      </w:r>
    </w:p>
    <w:p w14:paraId="2456FBA7" w14:textId="4D34CF80" w:rsidR="00096F2F" w:rsidRDefault="00496C2E" w:rsidP="00FB3C8E">
      <w:pPr>
        <w:wordWrap/>
        <w:spacing w:before="60" w:after="60" w:line="288" w:lineRule="auto"/>
        <w:ind w:firstLine="284"/>
        <w:jc w:val="both"/>
        <w:rPr>
          <w:rFonts w:eastAsia="Malgun Gothic"/>
          <w:color w:val="000000"/>
        </w:rPr>
      </w:pPr>
      <w:r w:rsidRPr="00496C2E">
        <w:rPr>
          <w:rFonts w:eastAsia="Malgun Gothic"/>
          <w:color w:val="000000"/>
        </w:rPr>
        <w:t>A new work item on “Solution</w:t>
      </w:r>
      <w:r w:rsidRPr="00941257">
        <w:rPr>
          <w:rFonts w:eastAsia="Malgun Gothic"/>
          <w:color w:val="000000"/>
        </w:rPr>
        <w:t>s for NR to support non-terrestrial networks (NTN)” was approved in RAN#86</w:t>
      </w:r>
      <w:r w:rsidR="008D2346" w:rsidRPr="00941257">
        <w:rPr>
          <w:rFonts w:eastAsia="Malgun Gothic"/>
          <w:color w:val="000000"/>
        </w:rPr>
        <w:t xml:space="preserve"> and </w:t>
      </w:r>
      <w:r w:rsidR="00FB3C8E" w:rsidRPr="00941257">
        <w:rPr>
          <w:rFonts w:eastAsia="Malgun Gothic"/>
          <w:color w:val="000000"/>
        </w:rPr>
        <w:t>t</w:t>
      </w:r>
      <w:r w:rsidR="00096F2F" w:rsidRPr="00941257">
        <w:rPr>
          <w:rFonts w:eastAsia="Malgun Gothic"/>
          <w:color w:val="000000"/>
        </w:rPr>
        <w:t xml:space="preserve">he following </w:t>
      </w:r>
      <w:r w:rsidRPr="00941257">
        <w:rPr>
          <w:rFonts w:eastAsia="Malgun Gothic"/>
          <w:color w:val="000000"/>
        </w:rPr>
        <w:t xml:space="preserve">agreements were made </w:t>
      </w:r>
      <w:r w:rsidR="00E5005C" w:rsidRPr="00941257">
        <w:rPr>
          <w:rFonts w:eastAsia="Malgun Gothic"/>
          <w:color w:val="000000"/>
        </w:rPr>
        <w:t xml:space="preserve">in </w:t>
      </w:r>
      <w:r w:rsidR="00FC7E41">
        <w:rPr>
          <w:rFonts w:eastAsia="Malgun Gothic"/>
          <w:color w:val="000000"/>
        </w:rPr>
        <w:t xml:space="preserve">RAN1#106b-e </w:t>
      </w:r>
      <w:r w:rsidR="00E5005C" w:rsidRPr="00941257">
        <w:rPr>
          <w:rFonts w:eastAsia="Malgun Gothic"/>
          <w:color w:val="000000"/>
        </w:rPr>
        <w:t>[1]</w:t>
      </w:r>
      <w:r w:rsidR="00C56BAF" w:rsidRPr="00941257">
        <w:rPr>
          <w:rFonts w:eastAsia="Malgun Gothic"/>
          <w:color w:val="000000"/>
        </w:rPr>
        <w:t>,</w:t>
      </w:r>
    </w:p>
    <w:p w14:paraId="37DFB601" w14:textId="77777777" w:rsidR="00FC7E41" w:rsidRDefault="00FC7E41" w:rsidP="00FC7E41">
      <w:pPr>
        <w:rPr>
          <w:lang w:eastAsia="x-none"/>
        </w:rPr>
      </w:pPr>
      <w:r w:rsidRPr="00551453">
        <w:rPr>
          <w:highlight w:val="green"/>
          <w:lang w:eastAsia="x-none"/>
        </w:rPr>
        <w:t>Agreement:</w:t>
      </w:r>
    </w:p>
    <w:p w14:paraId="1C560BFF" w14:textId="77777777" w:rsidR="00FC7E41" w:rsidRDefault="00FC7E41" w:rsidP="00FC7E41">
      <w:pPr>
        <w:rPr>
          <w:lang w:eastAsia="x-none"/>
        </w:rPr>
      </w:pPr>
      <w:r>
        <w:rPr>
          <w:lang w:eastAsia="x-none"/>
        </w:rPr>
        <w:t>Signalling one value for cell-specific K_offset is supported.</w:t>
      </w:r>
    </w:p>
    <w:p w14:paraId="2C1701FD" w14:textId="77777777" w:rsidR="00FC7E41" w:rsidRDefault="00FC7E41" w:rsidP="00FC7E41">
      <w:pPr>
        <w:rPr>
          <w:lang w:eastAsia="x-none"/>
        </w:rPr>
      </w:pPr>
    </w:p>
    <w:p w14:paraId="09B42446" w14:textId="77777777" w:rsidR="00FC7E41" w:rsidRDefault="00FC7E41" w:rsidP="00FC7E41">
      <w:pPr>
        <w:rPr>
          <w:lang w:eastAsia="x-none"/>
        </w:rPr>
      </w:pPr>
      <w:r w:rsidRPr="00D85F81">
        <w:rPr>
          <w:highlight w:val="green"/>
          <w:lang w:eastAsia="x-none"/>
        </w:rPr>
        <w:t>Agreement:</w:t>
      </w:r>
    </w:p>
    <w:p w14:paraId="5EE05158" w14:textId="77777777" w:rsidR="00FC7E41" w:rsidRPr="00E30699" w:rsidRDefault="00FC7E41" w:rsidP="00FC7E41">
      <w:pPr>
        <w:widowControl/>
        <w:numPr>
          <w:ilvl w:val="0"/>
          <w:numId w:val="34"/>
        </w:numPr>
        <w:wordWrap/>
        <w:autoSpaceDE/>
        <w:autoSpaceDN/>
        <w:rPr>
          <w:lang w:eastAsia="x-none"/>
        </w:rPr>
      </w:pPr>
      <w:r>
        <w:rPr>
          <w:lang w:eastAsia="x-none"/>
        </w:rPr>
        <w:t>For the reference subcarrier spacing value for the unit of K_offset in FR1, a value of 15 kHz is used.</w:t>
      </w:r>
    </w:p>
    <w:p w14:paraId="5E9D747C" w14:textId="77777777" w:rsidR="00FC7E41" w:rsidRDefault="00FC7E41" w:rsidP="00FC7E41">
      <w:pPr>
        <w:widowControl/>
        <w:numPr>
          <w:ilvl w:val="0"/>
          <w:numId w:val="34"/>
        </w:numPr>
        <w:wordWrap/>
        <w:autoSpaceDE/>
        <w:autoSpaceDN/>
        <w:rPr>
          <w:lang w:eastAsia="x-none"/>
        </w:rPr>
      </w:pPr>
      <w:r>
        <w:rPr>
          <w:lang w:eastAsia="x-none"/>
        </w:rPr>
        <w:t>FFS: FR2</w:t>
      </w:r>
    </w:p>
    <w:p w14:paraId="598A98E1" w14:textId="77777777" w:rsidR="00FC7E41" w:rsidRDefault="00FC7E41" w:rsidP="00FC7E41">
      <w:pPr>
        <w:rPr>
          <w:lang w:eastAsia="x-none"/>
        </w:rPr>
      </w:pPr>
    </w:p>
    <w:p w14:paraId="3517D5CB" w14:textId="77777777" w:rsidR="00FC7E41" w:rsidRDefault="00FC7E41" w:rsidP="00FC7E41">
      <w:pPr>
        <w:rPr>
          <w:lang w:eastAsia="x-none"/>
        </w:rPr>
      </w:pPr>
      <w:r w:rsidRPr="007E684D">
        <w:rPr>
          <w:highlight w:val="green"/>
          <w:lang w:eastAsia="x-none"/>
        </w:rPr>
        <w:t>Agreement:</w:t>
      </w:r>
    </w:p>
    <w:p w14:paraId="6E718F5B" w14:textId="77777777" w:rsidR="00FC7E41" w:rsidRDefault="00FC7E41" w:rsidP="00FC7E41">
      <w:pPr>
        <w:rPr>
          <w:lang w:eastAsia="x-none"/>
        </w:rPr>
      </w:pPr>
      <w:r>
        <w:rPr>
          <w:lang w:eastAsia="x-none"/>
        </w:rPr>
        <w:t>The granularity of the reported TA is slot.</w:t>
      </w:r>
    </w:p>
    <w:p w14:paraId="15958242" w14:textId="77777777" w:rsidR="00FC7E41" w:rsidRDefault="00FC7E41" w:rsidP="00FC7E41">
      <w:pPr>
        <w:widowControl/>
        <w:numPr>
          <w:ilvl w:val="0"/>
          <w:numId w:val="35"/>
        </w:numPr>
        <w:wordWrap/>
        <w:autoSpaceDE/>
        <w:autoSpaceDN/>
        <w:rPr>
          <w:lang w:eastAsia="x-none"/>
        </w:rPr>
      </w:pPr>
      <w:r>
        <w:rPr>
          <w:lang w:eastAsia="x-none"/>
        </w:rPr>
        <w:t>FFS how to round TA value to slot level granularity</w:t>
      </w:r>
    </w:p>
    <w:p w14:paraId="23B2DC8B" w14:textId="77777777" w:rsidR="00FC7E41" w:rsidRDefault="00FC7E41" w:rsidP="00FC7E41">
      <w:pPr>
        <w:rPr>
          <w:lang w:eastAsia="x-none"/>
        </w:rPr>
      </w:pPr>
    </w:p>
    <w:p w14:paraId="1FC38DAD" w14:textId="77777777" w:rsidR="00FC7E41" w:rsidRDefault="00FC7E41" w:rsidP="00FC7E41">
      <w:pPr>
        <w:rPr>
          <w:lang w:eastAsia="x-none"/>
        </w:rPr>
      </w:pPr>
      <w:r w:rsidRPr="00AC3B11">
        <w:rPr>
          <w:highlight w:val="green"/>
          <w:lang w:eastAsia="x-none"/>
        </w:rPr>
        <w:t>Agreement:</w:t>
      </w:r>
    </w:p>
    <w:p w14:paraId="2C1EDCC6" w14:textId="77777777" w:rsidR="00FC7E41" w:rsidRDefault="00FC7E41" w:rsidP="00FC7E41">
      <w:pPr>
        <w:rPr>
          <w:lang w:eastAsia="x-none"/>
        </w:rPr>
      </w:pPr>
      <w:r>
        <w:rPr>
          <w:lang w:eastAsia="x-none"/>
        </w:rPr>
        <w:t>For the reference subcarrier spacing value for the unit of K_mac in FR1, a value of 15 kHz is used.</w:t>
      </w:r>
    </w:p>
    <w:p w14:paraId="370850E0" w14:textId="77777777" w:rsidR="00FC7E41" w:rsidRDefault="00FC7E41" w:rsidP="00FC7E41">
      <w:pPr>
        <w:widowControl/>
        <w:numPr>
          <w:ilvl w:val="0"/>
          <w:numId w:val="35"/>
        </w:numPr>
        <w:wordWrap/>
        <w:autoSpaceDE/>
        <w:autoSpaceDN/>
        <w:rPr>
          <w:lang w:eastAsia="x-none"/>
        </w:rPr>
      </w:pPr>
      <w:r>
        <w:rPr>
          <w:lang w:eastAsia="x-none"/>
        </w:rPr>
        <w:t>FFS: FR2</w:t>
      </w:r>
    </w:p>
    <w:p w14:paraId="55137D03" w14:textId="77777777" w:rsidR="00FC7E41" w:rsidRDefault="00FC7E41" w:rsidP="00FC7E41">
      <w:pPr>
        <w:rPr>
          <w:lang w:eastAsia="x-none"/>
        </w:rPr>
      </w:pPr>
    </w:p>
    <w:p w14:paraId="67AFBB8C" w14:textId="77777777" w:rsidR="00FC7E41" w:rsidRDefault="00FC7E41" w:rsidP="00FC7E41">
      <w:pPr>
        <w:rPr>
          <w:lang w:eastAsia="x-none"/>
        </w:rPr>
      </w:pPr>
      <w:r w:rsidRPr="00AC3B11">
        <w:rPr>
          <w:highlight w:val="green"/>
          <w:lang w:eastAsia="x-none"/>
        </w:rPr>
        <w:t>Agreement:</w:t>
      </w:r>
    </w:p>
    <w:p w14:paraId="5BBAD36F" w14:textId="77777777" w:rsidR="00FC7E41" w:rsidRPr="00AC3B11" w:rsidRDefault="00FC7E41" w:rsidP="00FC7E41">
      <w:pPr>
        <w:rPr>
          <w:rFonts w:cs="Times"/>
        </w:rPr>
      </w:pPr>
      <w:r w:rsidRPr="00AC3B11">
        <w:rPr>
          <w:rFonts w:cs="Times"/>
        </w:rPr>
        <w:t>For defining value range(s) of K_offset, down-select one option from below:</w:t>
      </w:r>
    </w:p>
    <w:tbl>
      <w:tblPr>
        <w:tblW w:w="0" w:type="auto"/>
        <w:tblInd w:w="360" w:type="dxa"/>
        <w:tblCellMar>
          <w:left w:w="0" w:type="dxa"/>
          <w:right w:w="0" w:type="dxa"/>
        </w:tblCellMar>
        <w:tblLook w:val="04A0" w:firstRow="1" w:lastRow="0" w:firstColumn="1" w:lastColumn="0" w:noHBand="0" w:noVBand="1"/>
      </w:tblPr>
      <w:tblGrid>
        <w:gridCol w:w="3088"/>
        <w:gridCol w:w="3089"/>
        <w:gridCol w:w="3084"/>
      </w:tblGrid>
      <w:tr w:rsidR="00FC7E41" w:rsidRPr="00AC3B11" w14:paraId="305BC453" w14:textId="77777777" w:rsidTr="0027715F">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294E208B" w14:textId="77777777" w:rsidR="00FC7E41" w:rsidRPr="00AC3B11" w:rsidRDefault="00FC7E41" w:rsidP="0027715F">
            <w:pPr>
              <w:rPr>
                <w:rFonts w:cs="Times"/>
              </w:rPr>
            </w:pPr>
            <w:r w:rsidRPr="00AC3B11">
              <w:rPr>
                <w:rFonts w:cs="Times"/>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5433875" w14:textId="77777777" w:rsidR="00FC7E41" w:rsidRPr="00AC3B11" w:rsidRDefault="00FC7E41" w:rsidP="0027715F">
            <w:pPr>
              <w:rPr>
                <w:rFonts w:cs="Times"/>
              </w:rPr>
            </w:pPr>
            <w:r w:rsidRPr="00AC3B11">
              <w:rPr>
                <w:rFonts w:cs="Times"/>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6ED9B0AD" w14:textId="77777777" w:rsidR="00FC7E41" w:rsidRPr="00AC3B11" w:rsidRDefault="00FC7E41" w:rsidP="0027715F">
            <w:pPr>
              <w:rPr>
                <w:rFonts w:cs="Times"/>
              </w:rPr>
            </w:pPr>
            <w:r w:rsidRPr="00AC3B11">
              <w:rPr>
                <w:rFonts w:cs="Times"/>
              </w:rPr>
              <w:t>Step size</w:t>
            </w:r>
          </w:p>
        </w:tc>
      </w:tr>
      <w:tr w:rsidR="00FC7E41" w:rsidRPr="00AC3B11" w14:paraId="695AB1BE" w14:textId="77777777" w:rsidTr="0027715F">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877826" w14:textId="77777777" w:rsidR="00FC7E41" w:rsidRPr="00AC3B11" w:rsidRDefault="00FC7E41" w:rsidP="0027715F">
            <w:pPr>
              <w:rPr>
                <w:rFonts w:cs="Times"/>
              </w:rPr>
            </w:pPr>
            <w:r w:rsidRPr="00AC3B11">
              <w:rPr>
                <w:rFonts w:cs="Times"/>
              </w:rPr>
              <w:t>Option 1: One value range of K_offset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7191509" w14:textId="77777777" w:rsidR="00FC7E41" w:rsidRPr="00AC3B11" w:rsidRDefault="00FC7E41" w:rsidP="0027715F">
            <w:pPr>
              <w:rPr>
                <w:rFonts w:cs="Times"/>
              </w:rPr>
            </w:pPr>
            <w:r w:rsidRPr="00AC3B11">
              <w:rPr>
                <w:rFonts w:cs="Times"/>
              </w:rPr>
              <w:t>[0] – [542]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0848BBD6" w14:textId="77777777" w:rsidR="00FC7E41" w:rsidRPr="00AC3B11" w:rsidRDefault="00FC7E41" w:rsidP="0027715F">
            <w:pPr>
              <w:rPr>
                <w:rFonts w:cs="Times"/>
              </w:rPr>
            </w:pPr>
            <w:r w:rsidRPr="00AC3B11">
              <w:rPr>
                <w:rFonts w:cs="Times"/>
              </w:rPr>
              <w:t>Same as the unit of K_offset</w:t>
            </w:r>
          </w:p>
        </w:tc>
      </w:tr>
      <w:tr w:rsidR="00FC7E41" w:rsidRPr="00AC3B11" w14:paraId="0A3C5CB9" w14:textId="77777777" w:rsidTr="0027715F">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61BE48" w14:textId="77777777" w:rsidR="00FC7E41" w:rsidRPr="00AC3B11" w:rsidRDefault="00FC7E41" w:rsidP="0027715F">
            <w:pPr>
              <w:rPr>
                <w:rFonts w:cs="Times"/>
              </w:rPr>
            </w:pPr>
            <w:r w:rsidRPr="00AC3B11">
              <w:rPr>
                <w:rFonts w:cs="Times"/>
              </w:rPr>
              <w:t>Option 2: Different value ranges of K_offset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5BCDBE73" w14:textId="77777777" w:rsidR="00FC7E41" w:rsidRPr="00AC3B11" w:rsidRDefault="00FC7E41" w:rsidP="0027715F">
            <w:pPr>
              <w:rPr>
                <w:rFonts w:cs="Times"/>
              </w:rPr>
            </w:pPr>
            <w:r w:rsidRPr="00AC3B11">
              <w:rPr>
                <w:rFonts w:cs="Times"/>
              </w:rPr>
              <w:t>LEO: [0] – [49] ms</w:t>
            </w:r>
          </w:p>
          <w:p w14:paraId="7F102A00" w14:textId="77777777" w:rsidR="00FC7E41" w:rsidRPr="00AC3B11" w:rsidRDefault="00FC7E41" w:rsidP="0027715F">
            <w:pPr>
              <w:rPr>
                <w:rFonts w:cs="Times"/>
              </w:rPr>
            </w:pPr>
            <w:r w:rsidRPr="00AC3B11">
              <w:rPr>
                <w:rFonts w:cs="Times"/>
              </w:rPr>
              <w:t>MEO: [93] – [395] ms</w:t>
            </w:r>
          </w:p>
          <w:p w14:paraId="2A28353E" w14:textId="77777777" w:rsidR="00FC7E41" w:rsidRPr="00AC3B11" w:rsidRDefault="00FC7E41" w:rsidP="0027715F">
            <w:pPr>
              <w:rPr>
                <w:rFonts w:cs="Times"/>
              </w:rPr>
            </w:pPr>
            <w:r w:rsidRPr="00AC3B11">
              <w:rPr>
                <w:rFonts w:cs="Times"/>
              </w:rPr>
              <w:t>GEO: [477] – [542] ms</w:t>
            </w:r>
          </w:p>
          <w:p w14:paraId="638F4D15" w14:textId="77777777" w:rsidR="00FC7E41" w:rsidRPr="00AC3B11" w:rsidRDefault="00FC7E41" w:rsidP="0027715F">
            <w:pPr>
              <w:rPr>
                <w:rFonts w:cs="Times"/>
              </w:rPr>
            </w:pPr>
            <w:r w:rsidRPr="00AC3B11">
              <w:rPr>
                <w:rFonts w:cs="Times"/>
              </w:rPr>
              <w:t>FFS: ATG and HAPS</w:t>
            </w:r>
          </w:p>
          <w:p w14:paraId="0B8D1C5D" w14:textId="77777777" w:rsidR="00FC7E41" w:rsidRPr="00AC3B11" w:rsidRDefault="00FC7E41" w:rsidP="0027715F">
            <w:pPr>
              <w:rPr>
                <w:rFonts w:cs="Times"/>
              </w:rPr>
            </w:pPr>
            <w:r w:rsidRPr="00AC3B11">
              <w:rPr>
                <w:rFonts w:cs="Times"/>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F85C752" w14:textId="77777777" w:rsidR="00FC7E41" w:rsidRPr="00AC3B11" w:rsidRDefault="00FC7E41" w:rsidP="0027715F">
            <w:pPr>
              <w:rPr>
                <w:rFonts w:cs="Times"/>
              </w:rPr>
            </w:pPr>
            <w:r w:rsidRPr="00AC3B11">
              <w:rPr>
                <w:rFonts w:cs="Times"/>
              </w:rPr>
              <w:t>Same as the unit of K_offset</w:t>
            </w:r>
          </w:p>
        </w:tc>
      </w:tr>
      <w:tr w:rsidR="00FC7E41" w:rsidRPr="00AC3B11" w14:paraId="38566A6B" w14:textId="77777777" w:rsidTr="0027715F">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BDE712" w14:textId="77777777" w:rsidR="00FC7E41" w:rsidRPr="00AC3B11" w:rsidRDefault="00FC7E41" w:rsidP="0027715F">
            <w:pPr>
              <w:rPr>
                <w:rFonts w:cs="Times"/>
              </w:rPr>
            </w:pPr>
            <w:r w:rsidRPr="00AC3B11">
              <w:rPr>
                <w:rFonts w:cs="Times"/>
              </w:rPr>
              <w:t>Note: If deemed necessary, numbers in bracket can be further updated at RAN1#107-e.</w:t>
            </w:r>
          </w:p>
        </w:tc>
      </w:tr>
    </w:tbl>
    <w:p w14:paraId="663D4C48" w14:textId="77777777" w:rsidR="00FC7E41" w:rsidRDefault="00FC7E41" w:rsidP="00FC7E41">
      <w:pPr>
        <w:rPr>
          <w:rFonts w:cs="Times"/>
        </w:rPr>
      </w:pPr>
    </w:p>
    <w:p w14:paraId="58A455F3" w14:textId="77777777" w:rsidR="00FC7E41" w:rsidRPr="00AC3B11" w:rsidRDefault="00FC7E41" w:rsidP="00FC7E41">
      <w:pPr>
        <w:rPr>
          <w:rFonts w:cs="Times"/>
        </w:rPr>
      </w:pPr>
      <w:r w:rsidRPr="005A2F2C">
        <w:rPr>
          <w:rFonts w:cs="Times"/>
          <w:highlight w:val="green"/>
        </w:rPr>
        <w:t>Agreement:</w:t>
      </w:r>
    </w:p>
    <w:p w14:paraId="3382256B" w14:textId="77777777" w:rsidR="00FC7E41" w:rsidRPr="00AC3B11" w:rsidRDefault="00FC7E41" w:rsidP="00FC7E41">
      <w:pPr>
        <w:rPr>
          <w:rFonts w:cs="Times"/>
        </w:rPr>
      </w:pPr>
      <w:r w:rsidRPr="00AC3B11">
        <w:rPr>
          <w:rFonts w:cs="Times"/>
        </w:rPr>
        <w:t>For defining value range(s) of K_mac, down-select one option from below:</w:t>
      </w:r>
    </w:p>
    <w:tbl>
      <w:tblPr>
        <w:tblW w:w="0" w:type="auto"/>
        <w:tblInd w:w="360" w:type="dxa"/>
        <w:tblCellMar>
          <w:left w:w="0" w:type="dxa"/>
          <w:right w:w="0" w:type="dxa"/>
        </w:tblCellMar>
        <w:tblLook w:val="04A0" w:firstRow="1" w:lastRow="0" w:firstColumn="1" w:lastColumn="0" w:noHBand="0" w:noVBand="1"/>
      </w:tblPr>
      <w:tblGrid>
        <w:gridCol w:w="3091"/>
        <w:gridCol w:w="3091"/>
        <w:gridCol w:w="3079"/>
      </w:tblGrid>
      <w:tr w:rsidR="00FC7E41" w:rsidRPr="00AC3B11" w14:paraId="27C70BAB" w14:textId="77777777" w:rsidTr="0027715F">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22E2410E" w14:textId="77777777" w:rsidR="00FC7E41" w:rsidRPr="00AC3B11" w:rsidRDefault="00FC7E41" w:rsidP="0027715F">
            <w:pPr>
              <w:rPr>
                <w:rFonts w:cs="Times"/>
              </w:rPr>
            </w:pPr>
            <w:r w:rsidRPr="00AC3B11">
              <w:rPr>
                <w:rFonts w:cs="Times"/>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CE67EFD" w14:textId="77777777" w:rsidR="00FC7E41" w:rsidRPr="00AC3B11" w:rsidRDefault="00FC7E41" w:rsidP="0027715F">
            <w:pPr>
              <w:rPr>
                <w:rFonts w:cs="Times"/>
              </w:rPr>
            </w:pPr>
            <w:r w:rsidRPr="00AC3B11">
              <w:rPr>
                <w:rFonts w:cs="Times"/>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1A2A600" w14:textId="77777777" w:rsidR="00FC7E41" w:rsidRPr="00AC3B11" w:rsidRDefault="00FC7E41" w:rsidP="0027715F">
            <w:pPr>
              <w:rPr>
                <w:rFonts w:cs="Times"/>
              </w:rPr>
            </w:pPr>
            <w:r w:rsidRPr="00AC3B11">
              <w:rPr>
                <w:rFonts w:cs="Times"/>
              </w:rPr>
              <w:t>Step size</w:t>
            </w:r>
          </w:p>
        </w:tc>
      </w:tr>
      <w:tr w:rsidR="00FC7E41" w:rsidRPr="00AC3B11" w14:paraId="0D17037C" w14:textId="77777777" w:rsidTr="0027715F">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176568" w14:textId="77777777" w:rsidR="00FC7E41" w:rsidRPr="00AC3B11" w:rsidRDefault="00FC7E41" w:rsidP="0027715F">
            <w:pPr>
              <w:rPr>
                <w:rFonts w:cs="Times"/>
              </w:rPr>
            </w:pPr>
            <w:r w:rsidRPr="00AC3B11">
              <w:rPr>
                <w:rFonts w:cs="Times"/>
              </w:rPr>
              <w:t>Option 1: One value range of K_mac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0E9A08CC" w14:textId="77777777" w:rsidR="00FC7E41" w:rsidRPr="00AC3B11" w:rsidRDefault="00FC7E41" w:rsidP="0027715F">
            <w:pPr>
              <w:rPr>
                <w:rFonts w:cs="Times"/>
              </w:rPr>
            </w:pPr>
            <w:r w:rsidRPr="00AC3B11">
              <w:rPr>
                <w:rFonts w:cs="Times"/>
              </w:rPr>
              <w:t>[1] – [271]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46502E8F" w14:textId="77777777" w:rsidR="00FC7E41" w:rsidRPr="00AC3B11" w:rsidRDefault="00FC7E41" w:rsidP="0027715F">
            <w:pPr>
              <w:rPr>
                <w:rFonts w:cs="Times"/>
              </w:rPr>
            </w:pPr>
            <w:r w:rsidRPr="00AC3B11">
              <w:rPr>
                <w:rFonts w:cs="Times"/>
              </w:rPr>
              <w:t>Same as the unit of K_mac</w:t>
            </w:r>
          </w:p>
        </w:tc>
      </w:tr>
      <w:tr w:rsidR="00FC7E41" w:rsidRPr="00AC3B11" w14:paraId="7C710918" w14:textId="77777777" w:rsidTr="0027715F">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ED763A" w14:textId="77777777" w:rsidR="00FC7E41" w:rsidRPr="00AC3B11" w:rsidRDefault="00FC7E41" w:rsidP="0027715F">
            <w:pPr>
              <w:rPr>
                <w:rFonts w:cs="Times"/>
              </w:rPr>
            </w:pPr>
            <w:r w:rsidRPr="00AC3B11">
              <w:rPr>
                <w:rFonts w:cs="Times"/>
              </w:rPr>
              <w:t>Option 2: Different value ranges of K_mac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1EDD622B" w14:textId="77777777" w:rsidR="00FC7E41" w:rsidRPr="00AC3B11" w:rsidRDefault="00FC7E41" w:rsidP="0027715F">
            <w:pPr>
              <w:rPr>
                <w:rFonts w:cs="Times"/>
              </w:rPr>
            </w:pPr>
            <w:r w:rsidRPr="00AC3B11">
              <w:rPr>
                <w:rFonts w:cs="Times"/>
              </w:rPr>
              <w:t>LEO: [1] – [25] ms</w:t>
            </w:r>
          </w:p>
          <w:p w14:paraId="2E0BCFF5" w14:textId="77777777" w:rsidR="00FC7E41" w:rsidRPr="00AC3B11" w:rsidRDefault="00FC7E41" w:rsidP="0027715F">
            <w:pPr>
              <w:rPr>
                <w:rFonts w:cs="Times"/>
              </w:rPr>
            </w:pPr>
            <w:r w:rsidRPr="00AC3B11">
              <w:rPr>
                <w:rFonts w:cs="Times"/>
              </w:rPr>
              <w:t>MEO: [1] – [198] ms</w:t>
            </w:r>
          </w:p>
          <w:p w14:paraId="1635B6A9" w14:textId="77777777" w:rsidR="00FC7E41" w:rsidRPr="00AC3B11" w:rsidRDefault="00FC7E41" w:rsidP="0027715F">
            <w:pPr>
              <w:rPr>
                <w:rFonts w:cs="Times"/>
              </w:rPr>
            </w:pPr>
            <w:r w:rsidRPr="00AC3B11">
              <w:rPr>
                <w:rFonts w:cs="Times"/>
              </w:rPr>
              <w:t>GEO: [1] – [271] ms</w:t>
            </w:r>
          </w:p>
          <w:p w14:paraId="25AD1DE7" w14:textId="77777777" w:rsidR="00FC7E41" w:rsidRPr="00AC3B11" w:rsidRDefault="00FC7E41" w:rsidP="0027715F">
            <w:pPr>
              <w:rPr>
                <w:rFonts w:cs="Times"/>
              </w:rPr>
            </w:pPr>
            <w:r w:rsidRPr="00AC3B11">
              <w:rPr>
                <w:rFonts w:cs="Times"/>
              </w:rPr>
              <w:t>FFS: ATG and HAPS</w:t>
            </w:r>
          </w:p>
          <w:p w14:paraId="7D60FCB5" w14:textId="77777777" w:rsidR="00FC7E41" w:rsidRPr="00AC3B11" w:rsidRDefault="00FC7E41" w:rsidP="0027715F">
            <w:pPr>
              <w:rPr>
                <w:rFonts w:cs="Times"/>
              </w:rPr>
            </w:pPr>
            <w:r w:rsidRPr="00AC3B11">
              <w:rPr>
                <w:rFonts w:cs="Times"/>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0CCBAB23" w14:textId="77777777" w:rsidR="00FC7E41" w:rsidRPr="00AC3B11" w:rsidRDefault="00FC7E41" w:rsidP="0027715F">
            <w:pPr>
              <w:rPr>
                <w:rFonts w:cs="Times"/>
              </w:rPr>
            </w:pPr>
            <w:r w:rsidRPr="00AC3B11">
              <w:rPr>
                <w:rFonts w:cs="Times"/>
              </w:rPr>
              <w:t>Same as the unit of K_mac</w:t>
            </w:r>
          </w:p>
        </w:tc>
      </w:tr>
      <w:tr w:rsidR="00FC7E41" w:rsidRPr="00AC3B11" w14:paraId="2D07C367" w14:textId="77777777" w:rsidTr="0027715F">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76E471" w14:textId="77777777" w:rsidR="00FC7E41" w:rsidRPr="00AC3B11" w:rsidRDefault="00FC7E41" w:rsidP="0027715F">
            <w:pPr>
              <w:rPr>
                <w:rFonts w:cs="Times"/>
              </w:rPr>
            </w:pPr>
            <w:r w:rsidRPr="00AC3B11">
              <w:rPr>
                <w:rFonts w:cs="Times"/>
              </w:rPr>
              <w:t>Note 1: If deemed necessary, numbers in bracket can be further updated at RAN1#107-e.</w:t>
            </w:r>
          </w:p>
          <w:p w14:paraId="47268D4E" w14:textId="77777777" w:rsidR="00FC7E41" w:rsidRPr="00AC3B11" w:rsidRDefault="00FC7E41" w:rsidP="0027715F">
            <w:pPr>
              <w:rPr>
                <w:rFonts w:cs="Times"/>
              </w:rPr>
            </w:pPr>
            <w:r w:rsidRPr="00AC3B11">
              <w:rPr>
                <w:rFonts w:cs="Times"/>
              </w:rPr>
              <w:t>Note 2: Note that it was agreed already that when UE is not provided by network with a K_mac value, UE assumes K_mac = 0.</w:t>
            </w:r>
          </w:p>
        </w:tc>
      </w:tr>
    </w:tbl>
    <w:p w14:paraId="1DE006A2" w14:textId="77777777" w:rsidR="00FC7E41" w:rsidRDefault="00FC7E41" w:rsidP="00FC7E41">
      <w:pPr>
        <w:rPr>
          <w:lang w:eastAsia="x-none"/>
        </w:rPr>
      </w:pPr>
    </w:p>
    <w:p w14:paraId="366B41E1" w14:textId="77777777" w:rsidR="00FC7E41" w:rsidRDefault="00FC7E41" w:rsidP="00FC7E41">
      <w:pPr>
        <w:rPr>
          <w:lang w:eastAsia="x-none"/>
        </w:rPr>
      </w:pPr>
      <w:r w:rsidRPr="00623D60">
        <w:rPr>
          <w:highlight w:val="green"/>
          <w:lang w:eastAsia="x-none"/>
        </w:rPr>
        <w:t>Agreement:</w:t>
      </w:r>
    </w:p>
    <w:p w14:paraId="4BCB2416" w14:textId="77777777" w:rsidR="00FC7E41" w:rsidRPr="00623D60" w:rsidRDefault="00FC7E41" w:rsidP="00FC7E41">
      <w:r>
        <w:lastRenderedPageBreak/>
        <w:t>RAN1 to conclude the following as a basis to reply to RAN2:</w:t>
      </w:r>
    </w:p>
    <w:p w14:paraId="4B34478B" w14:textId="77777777" w:rsidR="00FC7E41" w:rsidRDefault="00FC7E41" w:rsidP="00FC7E41">
      <w:pPr>
        <w:widowControl/>
        <w:numPr>
          <w:ilvl w:val="0"/>
          <w:numId w:val="35"/>
        </w:numPr>
        <w:wordWrap/>
        <w:autoSpaceDE/>
        <w:autoSpaceDN/>
      </w:pPr>
      <w:r w:rsidRPr="00623D60">
        <w:t>RAN1 definition of UE’s TA is given by the following agreement:</w:t>
      </w:r>
    </w:p>
    <w:p w14:paraId="2FA97A63" w14:textId="77777777" w:rsidR="00FC7E41" w:rsidRDefault="00FC7E41" w:rsidP="00FC7E41">
      <w:pPr>
        <w:ind w:left="1520"/>
        <w:rPr>
          <w:lang w:eastAsia="x-none"/>
        </w:rPr>
      </w:pPr>
      <w:r>
        <w:rPr>
          <w:highlight w:val="green"/>
          <w:lang w:eastAsia="x-none"/>
        </w:rPr>
        <w:t>Agreement:</w:t>
      </w:r>
    </w:p>
    <w:p w14:paraId="13C8E81B" w14:textId="77777777" w:rsidR="00FC7E41" w:rsidRDefault="00FC7E41" w:rsidP="00FC7E41">
      <w:pPr>
        <w:ind w:left="1520"/>
        <w:rPr>
          <w:color w:val="000000"/>
          <w:sz w:val="18"/>
          <w:szCs w:val="18"/>
        </w:rPr>
      </w:pPr>
      <w:r>
        <w:rPr>
          <w:color w:val="000000"/>
        </w:rPr>
        <w:t>The Timing Advance applied by an NR NTN UE in</w:t>
      </w:r>
      <w:r>
        <w:rPr>
          <w:rStyle w:val="apple-converted-space"/>
          <w:color w:val="000000"/>
        </w:rPr>
        <w:t> </w:t>
      </w:r>
      <w:r>
        <w:rPr>
          <w:color w:val="000000"/>
        </w:rPr>
        <w:t>RRC_IDLE/INACTIVE and RRC_CONNECTED</w:t>
      </w:r>
      <w:r>
        <w:rPr>
          <w:rStyle w:val="apple-converted-space"/>
          <w:color w:val="000000"/>
        </w:rPr>
        <w:t> </w:t>
      </w:r>
      <w:r>
        <w:rPr>
          <w:color w:val="000000"/>
        </w:rPr>
        <w:t>is given by:</w:t>
      </w:r>
    </w:p>
    <w:p w14:paraId="1D7D19DE" w14:textId="5D712220" w:rsidR="00FC7E41" w:rsidRPr="00FC7E41" w:rsidRDefault="00580F57" w:rsidP="00FC7E41">
      <w:pPr>
        <w:ind w:left="1520"/>
        <w:jc w:val="center"/>
        <w:rPr>
          <w:color w:val="000000"/>
          <w:sz w:val="18"/>
          <w:szCs w:val="18"/>
        </w:rPr>
      </w:pPr>
      <m:oMathPara>
        <m:oMath>
          <m:sSub>
            <m:sSubPr>
              <m:ctrlPr>
                <w:rPr>
                  <w:rFonts w:ascii="Cambria Math" w:eastAsia="Calibri" w:hAnsi="Cambria Math" w:cs="Calibri"/>
                  <w:sz w:val="22"/>
                  <w:szCs w:val="22"/>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eastAsia="Calibri" w:hAnsi="Cambria Math" w:cs="Calibri"/>
                  <w:sz w:val="22"/>
                  <w:szCs w:val="22"/>
                </w:rPr>
              </m:ctrlPr>
            </m:dPr>
            <m:e>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eastAsia="Calibri" w:hAnsi="Cambria Math" w:cs="Calibri"/>
                  <w:sz w:val="22"/>
                  <w:szCs w:val="22"/>
                </w:rPr>
              </m:ctrlPr>
            </m:sSubPr>
            <m:e>
              <m:r>
                <m:rPr>
                  <m:sty m:val="p"/>
                </m:rPr>
                <w:rPr>
                  <w:rFonts w:ascii="Cambria Math" w:hAnsi="Cambria Math"/>
                </w:rPr>
                <m:t>T</m:t>
              </m:r>
            </m:e>
            <m:sub>
              <m:r>
                <m:rPr>
                  <m:sty m:val="p"/>
                </m:rPr>
                <w:rPr>
                  <w:rFonts w:ascii="Cambria Math" w:hAnsi="Cambria Math"/>
                </w:rPr>
                <m:t>c</m:t>
              </m:r>
            </m:sub>
          </m:sSub>
        </m:oMath>
      </m:oMathPara>
    </w:p>
    <w:p w14:paraId="63562D1E" w14:textId="77777777" w:rsidR="00FC7E41" w:rsidRDefault="00FC7E41" w:rsidP="00FC7E41">
      <w:pPr>
        <w:ind w:left="1520"/>
        <w:rPr>
          <w:color w:val="000000"/>
          <w:sz w:val="18"/>
          <w:szCs w:val="18"/>
          <w:lang w:val="fr-FR"/>
        </w:rPr>
      </w:pPr>
      <w:r>
        <w:rPr>
          <w:color w:val="000000"/>
        </w:rPr>
        <w:t>Where:</w:t>
      </w:r>
    </w:p>
    <w:p w14:paraId="7C0DBF12" w14:textId="78F62B98" w:rsidR="00FC7E41" w:rsidRDefault="00580F57" w:rsidP="00FC7E41">
      <w:pPr>
        <w:widowControl/>
        <w:numPr>
          <w:ilvl w:val="0"/>
          <w:numId w:val="36"/>
        </w:numPr>
        <w:tabs>
          <w:tab w:val="clear" w:pos="720"/>
          <w:tab w:val="num" w:pos="80"/>
        </w:tabs>
        <w:wordWrap/>
        <w:autoSpaceDE/>
        <w:autoSpaceDN/>
        <w:ind w:left="2240"/>
        <w:rPr>
          <w:color w:val="000000"/>
          <w:sz w:val="18"/>
          <w:szCs w:val="18"/>
        </w:rPr>
      </w:pPr>
      <m:oMath>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m:t>
            </m:r>
          </m:sub>
        </m:sSub>
      </m:oMath>
      <w:r w:rsidR="00FC7E41">
        <w:rPr>
          <w:rStyle w:val="apple-converted-space"/>
          <w:color w:val="000000"/>
          <w:sz w:val="18"/>
          <w:szCs w:val="18"/>
        </w:rPr>
        <w:t> </w:t>
      </w:r>
      <w:r w:rsidR="00FC7E41">
        <w:rPr>
          <w:i/>
          <w:iCs/>
          <w:color w:val="000000"/>
          <w:sz w:val="18"/>
          <w:szCs w:val="18"/>
        </w:rPr>
        <w:t> </w:t>
      </w:r>
      <w:r w:rsidR="00FC7E41">
        <w:rPr>
          <w:color w:val="000000"/>
        </w:rPr>
        <w:t>is defined as 0 for PRACH and updated based on TA Command field in msg2/msgB and MAC CE TA command.</w:t>
      </w:r>
      <w:r w:rsidR="00FC7E41">
        <w:rPr>
          <w:color w:val="000000"/>
          <w:sz w:val="18"/>
          <w:szCs w:val="18"/>
        </w:rPr>
        <w:t xml:space="preserve"> </w:t>
      </w:r>
    </w:p>
    <w:p w14:paraId="36681A50" w14:textId="77777777" w:rsidR="00FC7E41" w:rsidRDefault="00FC7E41" w:rsidP="00FC7E41">
      <w:pPr>
        <w:widowControl/>
        <w:numPr>
          <w:ilvl w:val="1"/>
          <w:numId w:val="36"/>
        </w:numPr>
        <w:tabs>
          <w:tab w:val="clear" w:pos="1440"/>
          <w:tab w:val="num" w:pos="800"/>
        </w:tabs>
        <w:wordWrap/>
        <w:autoSpaceDE/>
        <w:autoSpaceDN/>
        <w:ind w:left="2960"/>
        <w:rPr>
          <w:sz w:val="18"/>
          <w:szCs w:val="18"/>
        </w:rPr>
      </w:pPr>
      <w:r>
        <w:t>FFS: details of</w:t>
      </w:r>
      <w:r>
        <w:rPr>
          <w:rStyle w:val="apple-converted-space"/>
        </w:rPr>
        <w:t> </w:t>
      </w:r>
      <w:r>
        <w:t>N</w:t>
      </w:r>
      <w:r>
        <w:rPr>
          <w:vertAlign w:val="subscript"/>
        </w:rPr>
        <w:t>TA</w:t>
      </w:r>
      <w:r>
        <w:rPr>
          <w:rStyle w:val="apple-converted-space"/>
        </w:rPr>
        <w:t> </w:t>
      </w:r>
      <w:r>
        <w:t>update/accumulation.</w:t>
      </w:r>
    </w:p>
    <w:p w14:paraId="52C643CE" w14:textId="170967F4" w:rsidR="00FC7E41" w:rsidRDefault="00580F57" w:rsidP="00FC7E41">
      <w:pPr>
        <w:widowControl/>
        <w:numPr>
          <w:ilvl w:val="0"/>
          <w:numId w:val="36"/>
        </w:numPr>
        <w:tabs>
          <w:tab w:val="clear" w:pos="720"/>
          <w:tab w:val="num" w:pos="80"/>
        </w:tabs>
        <w:wordWrap/>
        <w:autoSpaceDE/>
        <w:autoSpaceDN/>
        <w:ind w:left="2240"/>
        <w:rPr>
          <w:sz w:val="18"/>
          <w:szCs w:val="18"/>
        </w:rPr>
      </w:pPr>
      <m:oMath>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 UE-specific</m:t>
            </m:r>
          </m:sub>
        </m:sSub>
      </m:oMath>
      <w:r w:rsidR="00FC7E41">
        <w:t>  is UE self-estimated TA to pre-compensate for the service link delay.</w:t>
      </w:r>
    </w:p>
    <w:p w14:paraId="1B242063" w14:textId="3A81CDA8" w:rsidR="00FC7E41" w:rsidRDefault="00580F57" w:rsidP="00FC7E41">
      <w:pPr>
        <w:widowControl/>
        <w:numPr>
          <w:ilvl w:val="0"/>
          <w:numId w:val="36"/>
        </w:numPr>
        <w:tabs>
          <w:tab w:val="clear" w:pos="720"/>
          <w:tab w:val="num" w:pos="80"/>
        </w:tabs>
        <w:wordWrap/>
        <w:autoSpaceDE/>
        <w:autoSpaceDN/>
        <w:ind w:left="2240"/>
        <w:rPr>
          <w:sz w:val="18"/>
          <w:szCs w:val="18"/>
        </w:rPr>
      </w:pPr>
      <m:oMath>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TA,common</m:t>
            </m:r>
          </m:sub>
        </m:sSub>
      </m:oMath>
      <w:r w:rsidR="00FC7E41">
        <w:rPr>
          <w:rStyle w:val="apple-converted-space"/>
        </w:rPr>
        <w:t> </w:t>
      </w:r>
      <w:r w:rsidR="00FC7E41">
        <w:t>is network-controlled common TA, and may</w:t>
      </w:r>
      <w:r w:rsidR="00FC7E41">
        <w:rPr>
          <w:rStyle w:val="apple-converted-space"/>
        </w:rPr>
        <w:t> </w:t>
      </w:r>
      <w:r w:rsidR="00FC7E41">
        <w:t>include any timing offset considered necessary by the network.</w:t>
      </w:r>
    </w:p>
    <w:p w14:paraId="53FB34AE" w14:textId="2E686B34" w:rsidR="00FC7E41" w:rsidRDefault="00580F57" w:rsidP="00FC7E41">
      <w:pPr>
        <w:widowControl/>
        <w:numPr>
          <w:ilvl w:val="0"/>
          <w:numId w:val="36"/>
        </w:numPr>
        <w:tabs>
          <w:tab w:val="clear" w:pos="720"/>
          <w:tab w:val="num" w:pos="80"/>
        </w:tabs>
        <w:wordWrap/>
        <w:autoSpaceDE/>
        <w:autoSpaceDN/>
        <w:ind w:left="2240"/>
        <w:rPr>
          <w:sz w:val="18"/>
          <w:szCs w:val="18"/>
        </w:rPr>
      </w:pPr>
      <m:oMath>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TA,common</m:t>
            </m:r>
          </m:sub>
        </m:sSub>
      </m:oMath>
      <w:r w:rsidR="00FC7E41">
        <w:rPr>
          <w:rStyle w:val="apple-converted-space"/>
        </w:rPr>
        <w:t> </w:t>
      </w:r>
      <w:r w:rsidR="00FC7E41">
        <w:t>with value of 0 is supported.</w:t>
      </w:r>
      <w:r w:rsidR="00FC7E41">
        <w:rPr>
          <w:sz w:val="18"/>
          <w:szCs w:val="18"/>
        </w:rPr>
        <w:t xml:space="preserve"> </w:t>
      </w:r>
    </w:p>
    <w:p w14:paraId="6720D252" w14:textId="77777777" w:rsidR="00FC7E41" w:rsidRDefault="00FC7E41" w:rsidP="00FC7E41">
      <w:pPr>
        <w:widowControl/>
        <w:numPr>
          <w:ilvl w:val="1"/>
          <w:numId w:val="36"/>
        </w:numPr>
        <w:tabs>
          <w:tab w:val="clear" w:pos="1440"/>
          <w:tab w:val="num" w:pos="800"/>
        </w:tabs>
        <w:wordWrap/>
        <w:autoSpaceDE/>
        <w:autoSpaceDN/>
        <w:ind w:left="2960"/>
        <w:rPr>
          <w:sz w:val="18"/>
          <w:szCs w:val="18"/>
        </w:rPr>
      </w:pPr>
      <w:r>
        <w:t>FFS:  details of signaling including granularity. </w:t>
      </w:r>
      <w:r>
        <w:rPr>
          <w:rStyle w:val="apple-converted-space"/>
        </w:rPr>
        <w:t> </w:t>
      </w:r>
      <w:r>
        <w:rPr>
          <w:strike/>
          <w:sz w:val="18"/>
          <w:szCs w:val="18"/>
        </w:rPr>
        <w:t xml:space="preserve"> </w:t>
      </w:r>
    </w:p>
    <w:p w14:paraId="71318F31" w14:textId="768272D8" w:rsidR="00FC7E41" w:rsidRPr="00623D60" w:rsidRDefault="00580F57" w:rsidP="00FC7E41">
      <w:pPr>
        <w:widowControl/>
        <w:numPr>
          <w:ilvl w:val="0"/>
          <w:numId w:val="36"/>
        </w:numPr>
        <w:tabs>
          <w:tab w:val="clear" w:pos="720"/>
          <w:tab w:val="num" w:pos="80"/>
        </w:tabs>
        <w:wordWrap/>
        <w:autoSpaceDE/>
        <w:autoSpaceDN/>
        <w:ind w:left="2240"/>
        <w:rPr>
          <w:color w:val="000000"/>
          <w:sz w:val="22"/>
          <w:szCs w:val="22"/>
        </w:rPr>
      </w:pPr>
      <m:oMath>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TA,offset</m:t>
            </m:r>
          </m:sub>
        </m:sSub>
      </m:oMath>
      <w:r w:rsidR="00FC7E41">
        <w:rPr>
          <w:rStyle w:val="apple-converted-space"/>
          <w:color w:val="000000"/>
        </w:rPr>
        <w:t> is a</w:t>
      </w:r>
      <w:r w:rsidR="00FC7E41">
        <w:rPr>
          <w:color w:val="000000"/>
        </w:rPr>
        <w:t xml:space="preserve"> fixed offset used to calculate the timing advance.</w:t>
      </w:r>
      <w:r w:rsidR="00FC7E41">
        <w:rPr>
          <w:rStyle w:val="apple-converted-space"/>
          <w:color w:val="000000"/>
        </w:rPr>
        <w:t> </w:t>
      </w:r>
    </w:p>
    <w:p w14:paraId="154F513A" w14:textId="77777777" w:rsidR="00FC7E41" w:rsidRDefault="00FC7E41" w:rsidP="00FC7E41">
      <w:pPr>
        <w:widowControl/>
        <w:numPr>
          <w:ilvl w:val="0"/>
          <w:numId w:val="35"/>
        </w:numPr>
        <w:wordWrap/>
        <w:autoSpaceDE/>
        <w:autoSpaceDN/>
      </w:pPr>
      <w:r w:rsidRPr="00623D60">
        <w:t>In addition, RAN1 has agreed the following for UE TA reporting:</w:t>
      </w:r>
    </w:p>
    <w:p w14:paraId="1EEBCC74" w14:textId="77777777" w:rsidR="00FC7E41" w:rsidRDefault="00FC7E41" w:rsidP="00FC7E41">
      <w:pPr>
        <w:ind w:left="1520"/>
        <w:rPr>
          <w:lang w:eastAsia="x-none"/>
        </w:rPr>
      </w:pPr>
      <w:r>
        <w:rPr>
          <w:highlight w:val="green"/>
          <w:lang w:eastAsia="x-none"/>
        </w:rPr>
        <w:t>Agreement:</w:t>
      </w:r>
    </w:p>
    <w:p w14:paraId="570F4253" w14:textId="77777777" w:rsidR="00FC7E41" w:rsidRDefault="00FC7E41" w:rsidP="00FC7E41">
      <w:pPr>
        <w:ind w:left="1520"/>
        <w:rPr>
          <w:lang w:eastAsia="x-none"/>
        </w:rPr>
      </w:pPr>
      <w:r>
        <w:rPr>
          <w:lang w:eastAsia="x-none"/>
        </w:rPr>
        <w:t>The granularity of the reported TA is slot.</w:t>
      </w:r>
    </w:p>
    <w:p w14:paraId="7F704F3A" w14:textId="77777777" w:rsidR="00FC7E41" w:rsidRDefault="00FC7E41" w:rsidP="00FC7E41">
      <w:pPr>
        <w:widowControl/>
        <w:numPr>
          <w:ilvl w:val="0"/>
          <w:numId w:val="35"/>
        </w:numPr>
        <w:wordWrap/>
        <w:autoSpaceDE/>
        <w:autoSpaceDN/>
        <w:ind w:left="2240"/>
        <w:rPr>
          <w:lang w:eastAsia="x-none"/>
        </w:rPr>
      </w:pPr>
      <w:r>
        <w:rPr>
          <w:lang w:eastAsia="x-none"/>
        </w:rPr>
        <w:t>FFS how to round TA value to slot level granularity</w:t>
      </w:r>
    </w:p>
    <w:p w14:paraId="129C658D" w14:textId="77777777" w:rsidR="00FC7E41" w:rsidRPr="00623D60" w:rsidRDefault="00FC7E41" w:rsidP="00FC7E41">
      <w:pPr>
        <w:widowControl/>
        <w:numPr>
          <w:ilvl w:val="0"/>
          <w:numId w:val="35"/>
        </w:numPr>
        <w:wordWrap/>
        <w:autoSpaceDE/>
        <w:autoSpaceDN/>
      </w:pPr>
      <w:r w:rsidRPr="00623D60">
        <w:t>It is up to RAN2 to decide which component or what combination of the components in the UE’s TA formula to use in TA reporting.</w:t>
      </w:r>
    </w:p>
    <w:p w14:paraId="14F080E8" w14:textId="77777777" w:rsidR="00FC7E41" w:rsidRDefault="00FC7E41" w:rsidP="00FC7E41">
      <w:pPr>
        <w:rPr>
          <w:lang w:eastAsia="x-none"/>
        </w:rPr>
      </w:pPr>
    </w:p>
    <w:p w14:paraId="2E73484F" w14:textId="637C2917" w:rsidR="00274730" w:rsidRPr="00274730" w:rsidRDefault="00E5005C" w:rsidP="00E5005C">
      <w:pPr>
        <w:wordWrap/>
        <w:spacing w:before="60" w:after="60" w:line="288" w:lineRule="auto"/>
        <w:ind w:firstLine="284"/>
        <w:jc w:val="both"/>
        <w:rPr>
          <w:lang w:val="en-GB"/>
        </w:rPr>
      </w:pPr>
      <w:r>
        <w:rPr>
          <w:rFonts w:eastAsia="Malgun Gothic"/>
          <w:color w:val="000000"/>
        </w:rPr>
        <w:t xml:space="preserve">In this contribution, we discuss the </w:t>
      </w:r>
      <w:r w:rsidR="00496C2E">
        <w:rPr>
          <w:rFonts w:eastAsia="Malgun Gothic"/>
          <w:color w:val="000000"/>
        </w:rPr>
        <w:t>timing relationship enhancements for NTN</w:t>
      </w:r>
      <w:r>
        <w:rPr>
          <w:rFonts w:eastAsia="Malgun Gothic"/>
          <w:color w:val="000000"/>
        </w:rPr>
        <w:t>.</w:t>
      </w:r>
    </w:p>
    <w:p w14:paraId="17A9C609" w14:textId="77777777" w:rsidR="00DC5A99" w:rsidRDefault="009F032B" w:rsidP="000D1B7E">
      <w:pPr>
        <w:pStyle w:val="1"/>
        <w:spacing w:after="240"/>
        <w:ind w:left="431" w:hanging="431"/>
      </w:pPr>
      <w:r>
        <w:t>Discussion</w:t>
      </w:r>
    </w:p>
    <w:p w14:paraId="4FA98B7F" w14:textId="0944D48A" w:rsidR="00FC7E41" w:rsidRDefault="00F62DD5" w:rsidP="00F62DD5">
      <w:pPr>
        <w:wordWrap/>
        <w:spacing w:before="60" w:after="60" w:line="288" w:lineRule="auto"/>
        <w:ind w:firstLine="284"/>
        <w:jc w:val="both"/>
        <w:rPr>
          <w:lang w:eastAsia="x-none"/>
        </w:rPr>
      </w:pPr>
      <w:r>
        <w:rPr>
          <w:rFonts w:eastAsiaTheme="minorEastAsia"/>
          <w:lang w:eastAsia="zh-CN"/>
        </w:rPr>
        <w:t>It has been agreed that</w:t>
      </w:r>
      <w:r w:rsidR="00FC7E41">
        <w:rPr>
          <w:rFonts w:eastAsiaTheme="minorEastAsia"/>
          <w:lang w:eastAsia="zh-CN"/>
        </w:rPr>
        <w:t xml:space="preserve"> </w:t>
      </w:r>
      <w:r w:rsidR="00FC7E41">
        <w:rPr>
          <w:rFonts w:eastAsiaTheme="minorEastAsia" w:hint="eastAsia"/>
          <w:lang w:eastAsia="zh-CN"/>
        </w:rPr>
        <w:t>f</w:t>
      </w:r>
      <w:r w:rsidR="00FC7E41">
        <w:rPr>
          <w:lang w:eastAsia="x-none"/>
        </w:rPr>
        <w:t>or the reference subcarrier spacing value for the unit of K_offset and K_mac in FR1, a value of 15 kHz is used. For FR2, the same granularity can be used.</w:t>
      </w:r>
    </w:p>
    <w:p w14:paraId="2E0AE56A" w14:textId="570319BE" w:rsidR="00FC7E41" w:rsidRDefault="00FC7E41" w:rsidP="00FC7E41">
      <w:pPr>
        <w:spacing w:before="60" w:after="60" w:line="288" w:lineRule="auto"/>
        <w:jc w:val="both"/>
        <w:rPr>
          <w:i/>
        </w:rPr>
      </w:pPr>
      <w:r w:rsidRPr="009B1F44">
        <w:rPr>
          <w:b/>
          <w:i/>
        </w:rPr>
        <w:t>Proposal</w:t>
      </w:r>
      <w:r>
        <w:rPr>
          <w:b/>
          <w:i/>
        </w:rPr>
        <w:t xml:space="preserve"> </w:t>
      </w:r>
      <w:r>
        <w:rPr>
          <w:rFonts w:asciiTheme="minorEastAsia" w:eastAsiaTheme="minorEastAsia" w:hAnsiTheme="minorEastAsia"/>
          <w:b/>
          <w:i/>
          <w:lang w:eastAsia="zh-CN"/>
        </w:rPr>
        <w:t>1</w:t>
      </w:r>
      <w:r w:rsidRPr="009B1F44">
        <w:rPr>
          <w:i/>
        </w:rPr>
        <w:t>:</w:t>
      </w:r>
      <w:r>
        <w:rPr>
          <w:i/>
        </w:rPr>
        <w:t xml:space="preserve"> F</w:t>
      </w:r>
      <w:r w:rsidRPr="00FC7E41">
        <w:rPr>
          <w:i/>
        </w:rPr>
        <w:t>or the reference subcarrier spacing value for the unit of K_offset and K_mac in FR</w:t>
      </w:r>
      <w:r>
        <w:rPr>
          <w:i/>
        </w:rPr>
        <w:t>2</w:t>
      </w:r>
      <w:r w:rsidRPr="00FC7E41">
        <w:rPr>
          <w:i/>
        </w:rPr>
        <w:t xml:space="preserve">, a value of 15 kHz </w:t>
      </w:r>
      <w:r>
        <w:rPr>
          <w:i/>
        </w:rPr>
        <w:t>should also be</w:t>
      </w:r>
      <w:r w:rsidRPr="00FC7E41">
        <w:rPr>
          <w:i/>
        </w:rPr>
        <w:t xml:space="preserve"> used.</w:t>
      </w:r>
    </w:p>
    <w:p w14:paraId="4268AAC2" w14:textId="75983047" w:rsidR="00F62DD5" w:rsidRDefault="00FC7E41" w:rsidP="00F62DD5">
      <w:pPr>
        <w:wordWrap/>
        <w:spacing w:before="60" w:after="60" w:line="288" w:lineRule="auto"/>
        <w:ind w:firstLine="284"/>
        <w:jc w:val="both"/>
      </w:pPr>
      <w:r>
        <w:t>It has been agreed that f</w:t>
      </w:r>
      <w:r w:rsidRPr="00FC7E41">
        <w:t>or defining value range(s) of K_offset</w:t>
      </w:r>
      <w:r>
        <w:t xml:space="preserve"> and K_mac</w:t>
      </w:r>
      <w:r w:rsidRPr="00FC7E41">
        <w:t xml:space="preserve">, down-select one option from </w:t>
      </w:r>
      <w:r>
        <w:t xml:space="preserve">one value range and multiple value ranges. </w:t>
      </w:r>
      <w:r w:rsidR="00F62DD5">
        <w:t>The propagation delay for cell center UE and cell edge UE is quite different. However, an unique K_offset value is broadcasted either implicitly or explicitly to all UE. In this regards, the initial value of K_offset should be chosen considering the worst case, i.e., cell edge UE. In addition, it should be noted that the slot duration depends on numerology, so that K_offset values can be different for different numerologies. For defining value range(s) of K_offset, there are two options. The value of K_offset can be quite different for GEO and LEO due to different distance between satellites and UE. It is not efficient to use the same value range for both GEO and LEO since the range can be unnecessarily large and thus cause inefficient signaling overhead. Therefore,  the value range of K_offset should be different for GEO and LEO.</w:t>
      </w:r>
      <w:r>
        <w:t xml:space="preserve"> </w:t>
      </w:r>
    </w:p>
    <w:p w14:paraId="7FD8E1A3" w14:textId="02858319" w:rsidR="00FC7E41" w:rsidRDefault="00F62DD5" w:rsidP="00F62DD5">
      <w:pPr>
        <w:wordWrap/>
        <w:spacing w:before="60" w:after="60" w:line="288" w:lineRule="auto"/>
        <w:jc w:val="both"/>
        <w:rPr>
          <w:i/>
        </w:rPr>
      </w:pPr>
      <w:r w:rsidRPr="009B1F44">
        <w:rPr>
          <w:b/>
          <w:i/>
        </w:rPr>
        <w:t xml:space="preserve">Proposal </w:t>
      </w:r>
      <w:r>
        <w:rPr>
          <w:b/>
          <w:i/>
        </w:rPr>
        <w:t>2</w:t>
      </w:r>
      <w:r w:rsidRPr="009B1F44">
        <w:rPr>
          <w:i/>
        </w:rPr>
        <w:t xml:space="preserve">:  </w:t>
      </w:r>
      <w:r w:rsidR="00FC7E41">
        <w:rPr>
          <w:i/>
        </w:rPr>
        <w:t>F</w:t>
      </w:r>
      <w:r w:rsidR="00FC7E41" w:rsidRPr="00FC7E41">
        <w:rPr>
          <w:i/>
        </w:rPr>
        <w:t>or defining value range(s) of K_offset</w:t>
      </w:r>
      <w:r w:rsidR="00FC7E41">
        <w:rPr>
          <w:i/>
        </w:rPr>
        <w:t xml:space="preserve"> and K_mac, support option 2 with multiple value ranges.</w:t>
      </w:r>
    </w:p>
    <w:p w14:paraId="671EF7BF" w14:textId="061099C9" w:rsidR="005C3E61" w:rsidRDefault="000377F6" w:rsidP="000377F6">
      <w:pPr>
        <w:wordWrap/>
        <w:spacing w:before="60" w:after="60" w:line="288" w:lineRule="auto"/>
        <w:ind w:firstLine="284"/>
        <w:jc w:val="both"/>
      </w:pPr>
      <w:r>
        <w:t xml:space="preserve">It has been agreed that the new parameter K_offset can be introduced to handle the large propagation delay in NTN and it can be carried </w:t>
      </w:r>
      <w:r w:rsidR="005C3E61">
        <w:t>i</w:t>
      </w:r>
      <w:r>
        <w:t xml:space="preserve">n system information. </w:t>
      </w:r>
      <w:r w:rsidR="005C3E61">
        <w:t>However, there are still two key issues that need to be addressed:</w:t>
      </w:r>
    </w:p>
    <w:p w14:paraId="2A13483C" w14:textId="77777777" w:rsidR="005C3E61" w:rsidRDefault="005C3E61" w:rsidP="00D93EB4">
      <w:pPr>
        <w:pStyle w:val="aff9"/>
        <w:numPr>
          <w:ilvl w:val="0"/>
          <w:numId w:val="23"/>
        </w:numPr>
        <w:spacing w:before="60" w:after="60" w:line="288" w:lineRule="auto"/>
        <w:jc w:val="both"/>
      </w:pPr>
      <w:r>
        <w:t>Whether K_offset should be carried in system information in explicit or implicit manner?</w:t>
      </w:r>
    </w:p>
    <w:p w14:paraId="40C6E436" w14:textId="77777777" w:rsidR="000377F6" w:rsidRDefault="005C3E61" w:rsidP="00D93EB4">
      <w:pPr>
        <w:pStyle w:val="aff9"/>
        <w:numPr>
          <w:ilvl w:val="0"/>
          <w:numId w:val="23"/>
        </w:numPr>
        <w:spacing w:before="60" w:after="60" w:line="288" w:lineRule="auto"/>
        <w:jc w:val="both"/>
      </w:pPr>
      <w:r>
        <w:t xml:space="preserve">Whether K_offset should be </w:t>
      </w:r>
      <w:r w:rsidR="00BC10FF">
        <w:t xml:space="preserve">further </w:t>
      </w:r>
      <w:r>
        <w:t>configured per beam?</w:t>
      </w:r>
    </w:p>
    <w:p w14:paraId="2E9D2435" w14:textId="0856D3EB" w:rsidR="00644754" w:rsidRDefault="000377F6" w:rsidP="00644754">
      <w:pPr>
        <w:wordWrap/>
        <w:spacing w:before="60" w:after="60" w:line="288" w:lineRule="auto"/>
        <w:ind w:firstLine="284"/>
        <w:jc w:val="both"/>
      </w:pPr>
      <w:r>
        <w:t xml:space="preserve">K_offset values can be </w:t>
      </w:r>
      <w:r w:rsidR="00D52F48">
        <w:t xml:space="preserve">easily </w:t>
      </w:r>
      <w:r>
        <w:t xml:space="preserve">derived from broadcasted </w:t>
      </w:r>
      <w:r w:rsidR="00E55632">
        <w:t xml:space="preserve">information, such as </w:t>
      </w:r>
      <w:r>
        <w:t xml:space="preserve">common TA value. </w:t>
      </w:r>
      <w:r w:rsidR="00D52F48">
        <w:t xml:space="preserve">In addition, the resources that can be used for system information </w:t>
      </w:r>
      <w:r w:rsidR="00B801BD">
        <w:t>are</w:t>
      </w:r>
      <w:r w:rsidR="00D52F48">
        <w:t xml:space="preserve"> limited and explicit configuration and signaling K_offset in system information, especially when multiple K_offset values for different procedures are needed, could potentially cause large signaling overhead.</w:t>
      </w:r>
      <w:r w:rsidR="00644754">
        <w:t xml:space="preserve"> Therefore, implicit signaling of K_offset values should at least be supported.</w:t>
      </w:r>
    </w:p>
    <w:p w14:paraId="399BECCC" w14:textId="1A364260" w:rsidR="00644754" w:rsidRDefault="00644754" w:rsidP="00644754">
      <w:pPr>
        <w:wordWrap/>
        <w:spacing w:before="60" w:after="60" w:line="288" w:lineRule="auto"/>
        <w:ind w:firstLine="284"/>
        <w:jc w:val="both"/>
        <w:rPr>
          <w:rFonts w:eastAsiaTheme="minorEastAsia"/>
          <w:lang w:eastAsia="zh-CN"/>
        </w:rPr>
      </w:pPr>
      <w:r>
        <w:t>In addition, p</w:t>
      </w:r>
      <w:r>
        <w:rPr>
          <w:rFonts w:eastAsiaTheme="minorEastAsia"/>
          <w:lang w:eastAsia="zh-CN"/>
        </w:rPr>
        <w:t xml:space="preserve">er cell configuration of K_offset has been agreed as the baseline. However, considering the extremely </w:t>
      </w:r>
      <w:r>
        <w:rPr>
          <w:rFonts w:eastAsiaTheme="minorEastAsia"/>
          <w:lang w:eastAsia="zh-CN"/>
        </w:rPr>
        <w:lastRenderedPageBreak/>
        <w:t xml:space="preserve">large cell coverage for satellites, especially for GEO satellites, per beam configuration of K_offset can be further supported. As mentioned previously, in the case of implicit signaling, K_offset is derived from broadcasted information, such as common TA value. If common TA value is also configured per beam as shown in the below figure, there won’t be any issues. </w:t>
      </w:r>
    </w:p>
    <w:p w14:paraId="2DD81179" w14:textId="77777777" w:rsidR="00644754" w:rsidRDefault="00644754" w:rsidP="00644754">
      <w:pPr>
        <w:wordWrap/>
        <w:spacing w:before="60" w:after="60" w:line="288" w:lineRule="auto"/>
        <w:ind w:firstLine="284"/>
        <w:jc w:val="center"/>
        <w:rPr>
          <w:rFonts w:eastAsiaTheme="minorEastAsia"/>
          <w:lang w:eastAsia="zh-CN"/>
        </w:rPr>
      </w:pPr>
      <w:r w:rsidRPr="00CA7FB0">
        <w:rPr>
          <w:rFonts w:eastAsiaTheme="minorEastAsia"/>
          <w:noProof/>
          <w:lang w:eastAsia="zh-CN"/>
        </w:rPr>
        <w:drawing>
          <wp:inline distT="0" distB="0" distL="0" distR="0" wp14:anchorId="6F5230A3" wp14:editId="3F20D7E9">
            <wp:extent cx="4178300" cy="2944854"/>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87446" cy="2951300"/>
                    </a:xfrm>
                    <a:prstGeom prst="rect">
                      <a:avLst/>
                    </a:prstGeom>
                  </pic:spPr>
                </pic:pic>
              </a:graphicData>
            </a:graphic>
          </wp:inline>
        </w:drawing>
      </w:r>
    </w:p>
    <w:p w14:paraId="55230DBF" w14:textId="77777777" w:rsidR="00644754" w:rsidRDefault="00644754" w:rsidP="00644754">
      <w:pPr>
        <w:wordWrap/>
        <w:spacing w:before="60" w:after="60" w:line="288" w:lineRule="auto"/>
        <w:ind w:firstLine="284"/>
        <w:jc w:val="center"/>
        <w:rPr>
          <w:rFonts w:eastAsiaTheme="minorEastAsia"/>
          <w:lang w:eastAsia="zh-CN"/>
        </w:rPr>
      </w:pPr>
      <w:r>
        <w:rPr>
          <w:rFonts w:eastAsiaTheme="minorEastAsia" w:hint="eastAsia"/>
          <w:lang w:eastAsia="zh-CN"/>
        </w:rPr>
        <w:t>F</w:t>
      </w:r>
      <w:r>
        <w:rPr>
          <w:rFonts w:eastAsiaTheme="minorEastAsia"/>
          <w:lang w:eastAsia="zh-CN"/>
        </w:rPr>
        <w:t xml:space="preserve">ig.1 Per beam K_offset and common TA </w:t>
      </w:r>
    </w:p>
    <w:p w14:paraId="3CD33A78" w14:textId="77777777" w:rsidR="00644754" w:rsidRDefault="00644754" w:rsidP="00644754">
      <w:pPr>
        <w:wordWrap/>
        <w:spacing w:before="60" w:after="60" w:line="288" w:lineRule="auto"/>
        <w:ind w:firstLine="284"/>
        <w:jc w:val="both"/>
        <w:rPr>
          <w:rFonts w:eastAsiaTheme="minorEastAsia"/>
          <w:lang w:eastAsia="zh-CN"/>
        </w:rPr>
      </w:pPr>
      <w:r>
        <w:rPr>
          <w:rFonts w:eastAsiaTheme="minorEastAsia"/>
          <w:lang w:eastAsia="zh-CN"/>
        </w:rPr>
        <w:t xml:space="preserve">However, if the common TA value is configured per cell, per beam K_offset cannot be derived from the per cell common TA and there could be some issues as shown in the below figure. In such a case, the satellite can calculate per beam K_offset but for UE per beam TA information </w:t>
      </w:r>
      <w:r>
        <w:rPr>
          <w:rFonts w:eastAsiaTheme="minorEastAsia" w:hint="eastAsia"/>
          <w:lang w:eastAsia="zh-CN"/>
        </w:rPr>
        <w:t>i</w:t>
      </w:r>
      <w:r>
        <w:rPr>
          <w:rFonts w:eastAsiaTheme="minorEastAsia"/>
          <w:lang w:eastAsia="zh-CN"/>
        </w:rPr>
        <w:t xml:space="preserve">s not available so that it cannot derive per beam K_offset implicitly. In such a case, per beam K_offset needs to be carried in system information explicitly. However, without changing the current TA value configuration, we can consider only carry the difference between the per cell K_offset that can be derived implicitly from the per cell common TA value by the UE, and the per beam K_offset calculated by the satellites to reduce the signaling overhead. </w:t>
      </w:r>
    </w:p>
    <w:p w14:paraId="0E76DE85" w14:textId="77777777" w:rsidR="00644754" w:rsidRDefault="00644754" w:rsidP="00644754">
      <w:pPr>
        <w:wordWrap/>
        <w:spacing w:before="60" w:after="60" w:line="288" w:lineRule="auto"/>
        <w:ind w:firstLine="284"/>
        <w:jc w:val="center"/>
        <w:rPr>
          <w:rFonts w:eastAsia="Malgun Gothic"/>
        </w:rPr>
      </w:pPr>
      <w:r w:rsidRPr="00DB3CED">
        <w:rPr>
          <w:rFonts w:eastAsia="Malgun Gothic"/>
          <w:noProof/>
        </w:rPr>
        <w:drawing>
          <wp:inline distT="0" distB="0" distL="0" distR="0" wp14:anchorId="6A07DD15" wp14:editId="4AB96DDB">
            <wp:extent cx="4178300" cy="2906439"/>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91119" cy="2915356"/>
                    </a:xfrm>
                    <a:prstGeom prst="rect">
                      <a:avLst/>
                    </a:prstGeom>
                  </pic:spPr>
                </pic:pic>
              </a:graphicData>
            </a:graphic>
          </wp:inline>
        </w:drawing>
      </w:r>
    </w:p>
    <w:p w14:paraId="01434E64" w14:textId="77777777" w:rsidR="00644754" w:rsidRPr="00CA7FB0" w:rsidRDefault="00644754" w:rsidP="00644754">
      <w:pPr>
        <w:wordWrap/>
        <w:spacing w:before="60" w:after="60" w:line="288" w:lineRule="auto"/>
        <w:ind w:firstLine="284"/>
        <w:jc w:val="center"/>
        <w:rPr>
          <w:rFonts w:eastAsia="Malgun Gothic"/>
        </w:rPr>
      </w:pPr>
      <w:r>
        <w:rPr>
          <w:rFonts w:eastAsiaTheme="minorEastAsia" w:hint="eastAsia"/>
          <w:lang w:eastAsia="zh-CN"/>
        </w:rPr>
        <w:t>F</w:t>
      </w:r>
      <w:r>
        <w:rPr>
          <w:rFonts w:eastAsiaTheme="minorEastAsia"/>
          <w:lang w:eastAsia="zh-CN"/>
        </w:rPr>
        <w:t>ig.2 Per beam K_offset and per cell common TA</w:t>
      </w:r>
    </w:p>
    <w:p w14:paraId="0E22FD0A" w14:textId="376C6EC8" w:rsidR="00644754" w:rsidRDefault="00644754" w:rsidP="00644754">
      <w:pPr>
        <w:wordWrap/>
        <w:spacing w:before="60" w:after="60" w:line="288" w:lineRule="auto"/>
        <w:jc w:val="both"/>
        <w:rPr>
          <w:i/>
        </w:rPr>
      </w:pPr>
      <w:r w:rsidRPr="009B1F44">
        <w:rPr>
          <w:b/>
          <w:i/>
        </w:rPr>
        <w:t xml:space="preserve">Proposal </w:t>
      </w:r>
      <w:r w:rsidR="00D74D62">
        <w:rPr>
          <w:rFonts w:asciiTheme="minorEastAsia" w:eastAsiaTheme="minorEastAsia" w:hAnsiTheme="minorEastAsia" w:hint="eastAsia"/>
          <w:b/>
          <w:i/>
          <w:lang w:eastAsia="zh-CN"/>
        </w:rPr>
        <w:t>3</w:t>
      </w:r>
      <w:bookmarkStart w:id="3" w:name="_GoBack"/>
      <w:bookmarkEnd w:id="3"/>
      <w:r w:rsidRPr="009B1F44">
        <w:rPr>
          <w:i/>
        </w:rPr>
        <w:t xml:space="preserve">: </w:t>
      </w:r>
      <w:r>
        <w:rPr>
          <w:i/>
        </w:rPr>
        <w:t>Per beam K_offset configuration should be supported.</w:t>
      </w:r>
    </w:p>
    <w:p w14:paraId="71D57139" w14:textId="77777777" w:rsidR="008951CA" w:rsidRPr="00BF16D8" w:rsidRDefault="009C1AB8" w:rsidP="00BF16D8">
      <w:pPr>
        <w:pStyle w:val="1"/>
        <w:spacing w:after="60"/>
        <w:ind w:left="431" w:hanging="431"/>
        <w:rPr>
          <w:rFonts w:eastAsia="Malgun Gothic"/>
          <w:color w:val="000000"/>
          <w:lang w:eastAsia="ko-KR"/>
        </w:rPr>
      </w:pPr>
      <w:r>
        <w:rPr>
          <w:rFonts w:eastAsia="Malgun Gothic"/>
          <w:color w:val="000000"/>
          <w:lang w:eastAsia="ko-KR"/>
        </w:rPr>
        <w:lastRenderedPageBreak/>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14:paraId="24658D32" w14:textId="77777777" w:rsidR="005E37A1" w:rsidRDefault="005E37A1" w:rsidP="005E37A1">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00E56427" w:rsidRPr="00E56427">
        <w:rPr>
          <w:rFonts w:eastAsia="Malgun Gothic"/>
          <w:color w:val="000000"/>
        </w:rPr>
        <w:t>discuss</w:t>
      </w:r>
      <w:r w:rsidR="00E56427">
        <w:rPr>
          <w:rFonts w:eastAsia="Malgun Gothic"/>
          <w:color w:val="000000"/>
        </w:rPr>
        <w:t>ed</w:t>
      </w:r>
      <w:r w:rsidR="00E56427" w:rsidRPr="00E56427">
        <w:rPr>
          <w:rFonts w:eastAsia="Malgun Gothic"/>
          <w:color w:val="000000"/>
        </w:rPr>
        <w:t xml:space="preserve"> </w:t>
      </w:r>
      <w:r w:rsidR="00C43E82" w:rsidRPr="00C43E82">
        <w:rPr>
          <w:rFonts w:eastAsia="Malgun Gothic"/>
          <w:color w:val="000000"/>
        </w:rPr>
        <w:t xml:space="preserve">the </w:t>
      </w:r>
      <w:r w:rsidR="00CA7FB0">
        <w:rPr>
          <w:rFonts w:eastAsia="Malgun Gothic"/>
          <w:color w:val="000000"/>
        </w:rPr>
        <w:t>timing relationship enhancements for NTN</w:t>
      </w:r>
      <w:r>
        <w:rPr>
          <w:rFonts w:eastAsia="Malgun Gothic"/>
          <w:color w:val="000000"/>
        </w:rPr>
        <w:t>. Our proposals are summarized below.</w:t>
      </w:r>
    </w:p>
    <w:p w14:paraId="4967477D" w14:textId="7F2F746E" w:rsidR="00FC7E41" w:rsidRDefault="00FC7E41" w:rsidP="00FC7E41">
      <w:pPr>
        <w:spacing w:before="60" w:after="60" w:line="288" w:lineRule="auto"/>
        <w:jc w:val="both"/>
        <w:rPr>
          <w:i/>
        </w:rPr>
      </w:pPr>
      <w:r w:rsidRPr="009B1F44">
        <w:rPr>
          <w:b/>
          <w:i/>
        </w:rPr>
        <w:t>Proposal</w:t>
      </w:r>
      <w:r>
        <w:rPr>
          <w:b/>
          <w:i/>
        </w:rPr>
        <w:t xml:space="preserve"> </w:t>
      </w:r>
      <w:r>
        <w:rPr>
          <w:rFonts w:asciiTheme="minorEastAsia" w:eastAsiaTheme="minorEastAsia" w:hAnsiTheme="minorEastAsia"/>
          <w:b/>
          <w:i/>
          <w:lang w:eastAsia="zh-CN"/>
        </w:rPr>
        <w:t>1</w:t>
      </w:r>
      <w:r w:rsidRPr="009B1F44">
        <w:rPr>
          <w:i/>
        </w:rPr>
        <w:t>:</w:t>
      </w:r>
      <w:r>
        <w:rPr>
          <w:i/>
        </w:rPr>
        <w:t xml:space="preserve"> F</w:t>
      </w:r>
      <w:r w:rsidRPr="00FC7E41">
        <w:rPr>
          <w:i/>
        </w:rPr>
        <w:t>or the reference subcarrier spacing value for the unit of K_offset and K_mac in FR</w:t>
      </w:r>
      <w:r>
        <w:rPr>
          <w:i/>
        </w:rPr>
        <w:t>2</w:t>
      </w:r>
      <w:r w:rsidRPr="00FC7E41">
        <w:rPr>
          <w:i/>
        </w:rPr>
        <w:t xml:space="preserve">, a value of 15 kHz </w:t>
      </w:r>
      <w:r>
        <w:rPr>
          <w:i/>
        </w:rPr>
        <w:t>should also be</w:t>
      </w:r>
      <w:r w:rsidRPr="00FC7E41">
        <w:rPr>
          <w:i/>
        </w:rPr>
        <w:t xml:space="preserve"> used.</w:t>
      </w:r>
    </w:p>
    <w:p w14:paraId="437F3ACE" w14:textId="77777777" w:rsidR="00FC7E41" w:rsidRDefault="00FC7E41" w:rsidP="00FC7E41">
      <w:pPr>
        <w:wordWrap/>
        <w:spacing w:before="60" w:after="60" w:line="288" w:lineRule="auto"/>
        <w:jc w:val="both"/>
        <w:rPr>
          <w:i/>
        </w:rPr>
      </w:pPr>
      <w:r w:rsidRPr="009B1F44">
        <w:rPr>
          <w:b/>
          <w:i/>
        </w:rPr>
        <w:t xml:space="preserve">Proposal </w:t>
      </w:r>
      <w:r>
        <w:rPr>
          <w:b/>
          <w:i/>
        </w:rPr>
        <w:t>2</w:t>
      </w:r>
      <w:r w:rsidRPr="009B1F44">
        <w:rPr>
          <w:i/>
        </w:rPr>
        <w:t xml:space="preserve">:  </w:t>
      </w:r>
      <w:r>
        <w:rPr>
          <w:i/>
        </w:rPr>
        <w:t>F</w:t>
      </w:r>
      <w:r w:rsidRPr="00FC7E41">
        <w:rPr>
          <w:i/>
        </w:rPr>
        <w:t>or defining value range(s) of K_offset</w:t>
      </w:r>
      <w:r>
        <w:rPr>
          <w:i/>
        </w:rPr>
        <w:t xml:space="preserve"> and K_mac, support option 2 with multiple value ranges.</w:t>
      </w:r>
    </w:p>
    <w:p w14:paraId="5F945595" w14:textId="28ECCD95" w:rsidR="0043669A" w:rsidRDefault="0043669A" w:rsidP="0043669A">
      <w:pPr>
        <w:wordWrap/>
        <w:spacing w:before="60" w:after="60" w:line="288" w:lineRule="auto"/>
        <w:jc w:val="both"/>
        <w:rPr>
          <w:i/>
        </w:rPr>
      </w:pPr>
      <w:r w:rsidRPr="009B1F44">
        <w:rPr>
          <w:b/>
          <w:i/>
        </w:rPr>
        <w:t xml:space="preserve">Proposal </w:t>
      </w:r>
      <w:r w:rsidR="00FC7E41">
        <w:rPr>
          <w:b/>
          <w:i/>
        </w:rPr>
        <w:t>3</w:t>
      </w:r>
      <w:r w:rsidRPr="009B1F44">
        <w:rPr>
          <w:i/>
        </w:rPr>
        <w:t xml:space="preserve">: </w:t>
      </w:r>
      <w:r>
        <w:rPr>
          <w:i/>
        </w:rPr>
        <w:t>Per beam K_offset configuration should be supported.</w:t>
      </w:r>
    </w:p>
    <w:p w14:paraId="34416E28" w14:textId="77777777" w:rsidR="000776FF" w:rsidRPr="00C2757D" w:rsidRDefault="000776FF" w:rsidP="00543D6C">
      <w:pPr>
        <w:pStyle w:val="1"/>
        <w:numPr>
          <w:ilvl w:val="0"/>
          <w:numId w:val="0"/>
        </w:numPr>
        <w:spacing w:after="60"/>
        <w:rPr>
          <w:rFonts w:eastAsia="Batang"/>
          <w:color w:val="000000"/>
          <w:lang w:val="pt-BR" w:eastAsia="ko-KR"/>
        </w:rPr>
      </w:pPr>
      <w:r w:rsidRPr="00C2757D">
        <w:rPr>
          <w:color w:val="000000"/>
          <w:lang w:val="pt-BR" w:eastAsia="ko-KR"/>
        </w:rPr>
        <w:t>References</w:t>
      </w:r>
    </w:p>
    <w:p w14:paraId="4D2BC527" w14:textId="3567DBA3" w:rsidR="00570B35" w:rsidRPr="00A536B4" w:rsidRDefault="00CA7FB0" w:rsidP="000938C0">
      <w:pPr>
        <w:pStyle w:val="2222"/>
        <w:numPr>
          <w:ilvl w:val="0"/>
          <w:numId w:val="13"/>
        </w:numPr>
        <w:spacing w:after="120" w:line="288" w:lineRule="auto"/>
        <w:ind w:left="357" w:firstLineChars="0" w:hanging="357"/>
        <w:rPr>
          <w:rFonts w:eastAsia="MS Mincho"/>
          <w:bCs/>
          <w:lang w:eastAsia="ja-JP"/>
        </w:rPr>
      </w:pPr>
      <w:bookmarkStart w:id="4" w:name="_Ref446582201"/>
      <w:r w:rsidRPr="00A536B4">
        <w:rPr>
          <w:bCs/>
          <w:lang w:eastAsia="ja-JP"/>
        </w:rPr>
        <w:t>RAN1#</w:t>
      </w:r>
      <w:r>
        <w:rPr>
          <w:bCs/>
          <w:lang w:eastAsia="ja-JP"/>
        </w:rPr>
        <w:t>10</w:t>
      </w:r>
      <w:r w:rsidR="00FC7E41">
        <w:rPr>
          <w:bCs/>
          <w:lang w:eastAsia="ja-JP"/>
        </w:rPr>
        <w:t>6b</w:t>
      </w:r>
      <w:r w:rsidR="00B575CB">
        <w:rPr>
          <w:rFonts w:asciiTheme="minorEastAsia" w:eastAsiaTheme="minorEastAsia" w:hAnsiTheme="minorEastAsia" w:hint="eastAsia"/>
          <w:bCs/>
          <w:lang w:eastAsia="zh-CN"/>
        </w:rPr>
        <w:t>-</w:t>
      </w:r>
      <w:r>
        <w:rPr>
          <w:bCs/>
          <w:lang w:eastAsia="ja-JP"/>
        </w:rPr>
        <w:t>e</w:t>
      </w:r>
      <w:r w:rsidRPr="00A536B4">
        <w:rPr>
          <w:bCs/>
          <w:lang w:eastAsia="ja-JP"/>
        </w:rPr>
        <w:t xml:space="preserve"> Chairman’s Notes.</w:t>
      </w:r>
    </w:p>
    <w:bookmarkEnd w:id="4"/>
    <w:p w14:paraId="3E81AFEF" w14:textId="77777777" w:rsidR="009F35F6" w:rsidRPr="004E427B" w:rsidRDefault="009F35F6" w:rsidP="009F35F6">
      <w:pPr>
        <w:pStyle w:val="2222"/>
        <w:spacing w:after="120" w:line="288" w:lineRule="auto"/>
        <w:ind w:firstLineChars="0" w:firstLine="0"/>
        <w:rPr>
          <w:rFonts w:eastAsia="MS Mincho"/>
          <w:bCs/>
          <w:lang w:eastAsia="ja-JP"/>
        </w:rPr>
      </w:pPr>
    </w:p>
    <w:sectPr w:rsidR="009F35F6" w:rsidRPr="004E427B" w:rsidSect="000973C8">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A96A3" w14:textId="77777777" w:rsidR="00580F57" w:rsidRPr="00C47AD2" w:rsidRDefault="00580F57">
      <w:pPr>
        <w:rPr>
          <w:rFonts w:ascii="Arial" w:hAnsi="Arial"/>
          <w:sz w:val="12"/>
        </w:rPr>
      </w:pPr>
      <w:r>
        <w:separator/>
      </w:r>
    </w:p>
  </w:endnote>
  <w:endnote w:type="continuationSeparator" w:id="0">
    <w:p w14:paraId="05769E04" w14:textId="77777777" w:rsidR="00580F57" w:rsidRPr="00C47AD2" w:rsidRDefault="00580F5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4E0F3" w14:textId="77777777" w:rsidR="001514D4" w:rsidRDefault="001514D4" w:rsidP="00120DAA">
    <w:pPr>
      <w:pStyle w:val="a6"/>
      <w:framePr w:wrap="around" w:vAnchor="text" w:hAnchor="margin" w:xAlign="center" w:y="1"/>
      <w:rPr>
        <w:rStyle w:val="aff4"/>
      </w:rPr>
    </w:pPr>
    <w:r>
      <w:rPr>
        <w:rStyle w:val="aff4"/>
      </w:rPr>
      <w:fldChar w:fldCharType="begin"/>
    </w:r>
    <w:r>
      <w:rPr>
        <w:rStyle w:val="aff4"/>
      </w:rPr>
      <w:instrText xml:space="preserve">PAGE  </w:instrText>
    </w:r>
    <w:r>
      <w:rPr>
        <w:rStyle w:val="aff4"/>
      </w:rPr>
      <w:fldChar w:fldCharType="end"/>
    </w:r>
  </w:p>
  <w:p w14:paraId="0C067B49" w14:textId="77777777" w:rsidR="001514D4" w:rsidRDefault="001514D4" w:rsidP="00120DAA">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02004" w14:textId="77777777" w:rsidR="001514D4" w:rsidRDefault="001514D4">
    <w:pPr>
      <w:pStyle w:val="a6"/>
    </w:pPr>
    <w:r>
      <w:fldChar w:fldCharType="begin"/>
    </w:r>
    <w:r>
      <w:instrText xml:space="preserve"> PAGE   \* MERGEFORMAT </w:instrText>
    </w:r>
    <w:r>
      <w:fldChar w:fldCharType="separate"/>
    </w:r>
    <w:r w:rsidR="00F809D8">
      <w:t>1</w:t>
    </w:r>
    <w:r>
      <w:fldChar w:fldCharType="end"/>
    </w:r>
  </w:p>
  <w:p w14:paraId="69C921AD" w14:textId="77777777" w:rsidR="001514D4" w:rsidRDefault="001514D4" w:rsidP="00120DAA">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8E540" w14:textId="77777777" w:rsidR="00580F57" w:rsidRPr="00C47AD2" w:rsidRDefault="00580F57">
      <w:pPr>
        <w:rPr>
          <w:rFonts w:ascii="Arial" w:hAnsi="Arial"/>
          <w:sz w:val="12"/>
        </w:rPr>
      </w:pPr>
      <w:r>
        <w:separator/>
      </w:r>
    </w:p>
  </w:footnote>
  <w:footnote w:type="continuationSeparator" w:id="0">
    <w:p w14:paraId="65C01FFB" w14:textId="77777777" w:rsidR="00580F57" w:rsidRPr="00C47AD2" w:rsidRDefault="00580F57">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795810"/>
    <w:multiLevelType w:val="hybridMultilevel"/>
    <w:tmpl w:val="5C883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4158DD"/>
    <w:multiLevelType w:val="hybridMultilevel"/>
    <w:tmpl w:val="E2BC023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E051B7"/>
    <w:multiLevelType w:val="hybridMultilevel"/>
    <w:tmpl w:val="5DAE6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9E5332"/>
    <w:multiLevelType w:val="hybridMultilevel"/>
    <w:tmpl w:val="F7CCEFF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A3B36D8"/>
    <w:multiLevelType w:val="hybridMultilevel"/>
    <w:tmpl w:val="EF8EE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1"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4"/>
  </w:num>
  <w:num w:numId="5">
    <w:abstractNumId w:val="23"/>
  </w:num>
  <w:num w:numId="6">
    <w:abstractNumId w:val="35"/>
  </w:num>
  <w:num w:numId="7">
    <w:abstractNumId w:val="24"/>
  </w:num>
  <w:num w:numId="8">
    <w:abstractNumId w:val="22"/>
  </w:num>
  <w:num w:numId="9">
    <w:abstractNumId w:val="33"/>
  </w:num>
  <w:num w:numId="10">
    <w:abstractNumId w:val="6"/>
  </w:num>
  <w:num w:numId="11">
    <w:abstractNumId w:val="8"/>
  </w:num>
  <w:num w:numId="12">
    <w:abstractNumId w:val="34"/>
  </w:num>
  <w:num w:numId="13">
    <w:abstractNumId w:val="4"/>
  </w:num>
  <w:num w:numId="14">
    <w:abstractNumId w:val="20"/>
  </w:num>
  <w:num w:numId="15">
    <w:abstractNumId w:val="11"/>
  </w:num>
  <w:num w:numId="16">
    <w:abstractNumId w:val="16"/>
  </w:num>
  <w:num w:numId="17">
    <w:abstractNumId w:val="2"/>
  </w:num>
  <w:num w:numId="18">
    <w:abstractNumId w:val="12"/>
  </w:num>
  <w:num w:numId="19">
    <w:abstractNumId w:val="28"/>
  </w:num>
  <w:num w:numId="20">
    <w:abstractNumId w:val="5"/>
  </w:num>
  <w:num w:numId="21">
    <w:abstractNumId w:val="25"/>
  </w:num>
  <w:num w:numId="22">
    <w:abstractNumId w:val="31"/>
  </w:num>
  <w:num w:numId="23">
    <w:abstractNumId w:val="21"/>
  </w:num>
  <w:num w:numId="24">
    <w:abstractNumId w:val="10"/>
  </w:num>
  <w:num w:numId="25">
    <w:abstractNumId w:val="27"/>
  </w:num>
  <w:num w:numId="26">
    <w:abstractNumId w:val="26"/>
  </w:num>
  <w:num w:numId="27">
    <w:abstractNumId w:val="1"/>
  </w:num>
  <w:num w:numId="28">
    <w:abstractNumId w:val="9"/>
  </w:num>
  <w:num w:numId="29">
    <w:abstractNumId w:val="3"/>
  </w:num>
  <w:num w:numId="30">
    <w:abstractNumId w:val="29"/>
  </w:num>
  <w:num w:numId="31">
    <w:abstractNumId w:val="32"/>
  </w:num>
  <w:num w:numId="32">
    <w:abstractNumId w:val="15"/>
  </w:num>
  <w:num w:numId="33">
    <w:abstractNumId w:val="13"/>
  </w:num>
  <w:num w:numId="34">
    <w:abstractNumId w:val="7"/>
  </w:num>
  <w:num w:numId="35">
    <w:abstractNumId w:val="19"/>
  </w:num>
  <w:num w:numId="36">
    <w:abstractNumId w:val="1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82C"/>
    <w:rsid w:val="000078E2"/>
    <w:rsid w:val="00007E42"/>
    <w:rsid w:val="000100A9"/>
    <w:rsid w:val="00010250"/>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33F"/>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7F6"/>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C8E"/>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BD1"/>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A8D"/>
    <w:rsid w:val="00081B66"/>
    <w:rsid w:val="00082034"/>
    <w:rsid w:val="000825CF"/>
    <w:rsid w:val="0008277C"/>
    <w:rsid w:val="00082A3D"/>
    <w:rsid w:val="00082BBF"/>
    <w:rsid w:val="00082D17"/>
    <w:rsid w:val="00082F40"/>
    <w:rsid w:val="00082FDD"/>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C19"/>
    <w:rsid w:val="00092D6D"/>
    <w:rsid w:val="00092DDC"/>
    <w:rsid w:val="000932D9"/>
    <w:rsid w:val="00093302"/>
    <w:rsid w:val="000933FA"/>
    <w:rsid w:val="00093410"/>
    <w:rsid w:val="0009343C"/>
    <w:rsid w:val="000938C0"/>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6F2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141"/>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616"/>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3F"/>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04"/>
    <w:rsid w:val="000D4BF2"/>
    <w:rsid w:val="000D54F3"/>
    <w:rsid w:val="000D5E1E"/>
    <w:rsid w:val="000D6342"/>
    <w:rsid w:val="000D67DD"/>
    <w:rsid w:val="000D6BB3"/>
    <w:rsid w:val="000D6DE0"/>
    <w:rsid w:val="000D6FBE"/>
    <w:rsid w:val="000D7178"/>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3"/>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828"/>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67"/>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235"/>
    <w:rsid w:val="001274FC"/>
    <w:rsid w:val="00127898"/>
    <w:rsid w:val="001278BD"/>
    <w:rsid w:val="00127BD9"/>
    <w:rsid w:val="0013009B"/>
    <w:rsid w:val="001300F1"/>
    <w:rsid w:val="001300F3"/>
    <w:rsid w:val="00130412"/>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AB6"/>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D3"/>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9E5"/>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1ED"/>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2ED0"/>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6E"/>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498A"/>
    <w:rsid w:val="00245156"/>
    <w:rsid w:val="00245814"/>
    <w:rsid w:val="002460DA"/>
    <w:rsid w:val="0024618B"/>
    <w:rsid w:val="00246342"/>
    <w:rsid w:val="00246359"/>
    <w:rsid w:val="002463EE"/>
    <w:rsid w:val="00246538"/>
    <w:rsid w:val="00246B64"/>
    <w:rsid w:val="00246BCA"/>
    <w:rsid w:val="00246DB9"/>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730"/>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377"/>
    <w:rsid w:val="002854DB"/>
    <w:rsid w:val="0028589F"/>
    <w:rsid w:val="00285AB2"/>
    <w:rsid w:val="00285BDE"/>
    <w:rsid w:val="0028628C"/>
    <w:rsid w:val="00286436"/>
    <w:rsid w:val="0028698D"/>
    <w:rsid w:val="00286A4A"/>
    <w:rsid w:val="00286C09"/>
    <w:rsid w:val="0028735D"/>
    <w:rsid w:val="0028784E"/>
    <w:rsid w:val="002878DC"/>
    <w:rsid w:val="00287C7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98"/>
    <w:rsid w:val="002A0FD3"/>
    <w:rsid w:val="002A1007"/>
    <w:rsid w:val="002A10C8"/>
    <w:rsid w:val="002A1210"/>
    <w:rsid w:val="002A1357"/>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FE0"/>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1DE2"/>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7F7"/>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2E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22"/>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843"/>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5119"/>
    <w:rsid w:val="003A590D"/>
    <w:rsid w:val="003A5BE3"/>
    <w:rsid w:val="003A5D84"/>
    <w:rsid w:val="003A6227"/>
    <w:rsid w:val="003A62AF"/>
    <w:rsid w:val="003A659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C20"/>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0A0"/>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4C6"/>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35"/>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68D"/>
    <w:rsid w:val="003F77B6"/>
    <w:rsid w:val="003F786E"/>
    <w:rsid w:val="003F7D91"/>
    <w:rsid w:val="003F7F9A"/>
    <w:rsid w:val="0040049C"/>
    <w:rsid w:val="00400AF6"/>
    <w:rsid w:val="00400D84"/>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016"/>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163"/>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E24"/>
    <w:rsid w:val="00413F58"/>
    <w:rsid w:val="0041401A"/>
    <w:rsid w:val="004141FD"/>
    <w:rsid w:val="004143C9"/>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2E6"/>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5BCD"/>
    <w:rsid w:val="004363D3"/>
    <w:rsid w:val="0043669A"/>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469"/>
    <w:rsid w:val="00490966"/>
    <w:rsid w:val="00490F46"/>
    <w:rsid w:val="004911AF"/>
    <w:rsid w:val="00492475"/>
    <w:rsid w:val="004925DD"/>
    <w:rsid w:val="004926E1"/>
    <w:rsid w:val="00492799"/>
    <w:rsid w:val="004928A5"/>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C2E"/>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5F5A"/>
    <w:rsid w:val="004A60F0"/>
    <w:rsid w:val="004A6239"/>
    <w:rsid w:val="004A623D"/>
    <w:rsid w:val="004A6467"/>
    <w:rsid w:val="004A690E"/>
    <w:rsid w:val="004A6A8B"/>
    <w:rsid w:val="004A6C0F"/>
    <w:rsid w:val="004A6C2E"/>
    <w:rsid w:val="004A71F0"/>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55"/>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27B"/>
    <w:rsid w:val="004E44BE"/>
    <w:rsid w:val="004E48C6"/>
    <w:rsid w:val="004E49CD"/>
    <w:rsid w:val="004E5064"/>
    <w:rsid w:val="004E51D8"/>
    <w:rsid w:val="004E52BC"/>
    <w:rsid w:val="004E55C6"/>
    <w:rsid w:val="004E571F"/>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6E8E"/>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372"/>
    <w:rsid w:val="005206E5"/>
    <w:rsid w:val="00520C25"/>
    <w:rsid w:val="00521158"/>
    <w:rsid w:val="0052218B"/>
    <w:rsid w:val="0052246D"/>
    <w:rsid w:val="005224AF"/>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568E"/>
    <w:rsid w:val="0056599A"/>
    <w:rsid w:val="00565BEF"/>
    <w:rsid w:val="00566056"/>
    <w:rsid w:val="00566100"/>
    <w:rsid w:val="00566246"/>
    <w:rsid w:val="00566537"/>
    <w:rsid w:val="00566733"/>
    <w:rsid w:val="00566B4A"/>
    <w:rsid w:val="00566C30"/>
    <w:rsid w:val="00566DD4"/>
    <w:rsid w:val="005670E0"/>
    <w:rsid w:val="005671EE"/>
    <w:rsid w:val="0056788B"/>
    <w:rsid w:val="00567C02"/>
    <w:rsid w:val="00567CAD"/>
    <w:rsid w:val="00567CFD"/>
    <w:rsid w:val="00570133"/>
    <w:rsid w:val="0057049D"/>
    <w:rsid w:val="00570B35"/>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0F57"/>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6"/>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3E61"/>
    <w:rsid w:val="005C4469"/>
    <w:rsid w:val="005C4B54"/>
    <w:rsid w:val="005C4CF2"/>
    <w:rsid w:val="005C504C"/>
    <w:rsid w:val="005C504E"/>
    <w:rsid w:val="005C50AC"/>
    <w:rsid w:val="005C557C"/>
    <w:rsid w:val="005C5950"/>
    <w:rsid w:val="005C5970"/>
    <w:rsid w:val="005C62BE"/>
    <w:rsid w:val="005C63B9"/>
    <w:rsid w:val="005C6A3A"/>
    <w:rsid w:val="005C6C16"/>
    <w:rsid w:val="005C6CFF"/>
    <w:rsid w:val="005C7AA3"/>
    <w:rsid w:val="005C7D1C"/>
    <w:rsid w:val="005C7D5F"/>
    <w:rsid w:val="005C7DEA"/>
    <w:rsid w:val="005D04C8"/>
    <w:rsid w:val="005D05E2"/>
    <w:rsid w:val="005D0B89"/>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226"/>
    <w:rsid w:val="00607303"/>
    <w:rsid w:val="0060787E"/>
    <w:rsid w:val="00607A01"/>
    <w:rsid w:val="00607B64"/>
    <w:rsid w:val="00607B88"/>
    <w:rsid w:val="00607D18"/>
    <w:rsid w:val="00607EB5"/>
    <w:rsid w:val="00610185"/>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2C9"/>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74C"/>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6CA"/>
    <w:rsid w:val="0064171F"/>
    <w:rsid w:val="00641909"/>
    <w:rsid w:val="00641998"/>
    <w:rsid w:val="00641E95"/>
    <w:rsid w:val="00641F8A"/>
    <w:rsid w:val="00642215"/>
    <w:rsid w:val="0064234C"/>
    <w:rsid w:val="00642A40"/>
    <w:rsid w:val="0064336C"/>
    <w:rsid w:val="00643B52"/>
    <w:rsid w:val="006444B7"/>
    <w:rsid w:val="00644754"/>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1D"/>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7C9"/>
    <w:rsid w:val="0068086D"/>
    <w:rsid w:val="00680EAA"/>
    <w:rsid w:val="00680F3F"/>
    <w:rsid w:val="00681554"/>
    <w:rsid w:val="00681879"/>
    <w:rsid w:val="0068190D"/>
    <w:rsid w:val="00681C73"/>
    <w:rsid w:val="00682056"/>
    <w:rsid w:val="006820C9"/>
    <w:rsid w:val="006824FC"/>
    <w:rsid w:val="00682A9A"/>
    <w:rsid w:val="00682ABE"/>
    <w:rsid w:val="00682B66"/>
    <w:rsid w:val="00682C2A"/>
    <w:rsid w:val="00682CF1"/>
    <w:rsid w:val="00682DC2"/>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9A3"/>
    <w:rsid w:val="006E3D0E"/>
    <w:rsid w:val="006E3DD7"/>
    <w:rsid w:val="006E4119"/>
    <w:rsid w:val="006E41B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E27"/>
    <w:rsid w:val="006F1FB2"/>
    <w:rsid w:val="006F20C7"/>
    <w:rsid w:val="006F2D26"/>
    <w:rsid w:val="006F2EFD"/>
    <w:rsid w:val="006F2F59"/>
    <w:rsid w:val="006F30AD"/>
    <w:rsid w:val="006F326E"/>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BE5"/>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C36"/>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AC3"/>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4AF"/>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5A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AAD"/>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D4D"/>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1A8"/>
    <w:rsid w:val="007F4212"/>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19"/>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708"/>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1F60"/>
    <w:rsid w:val="008420EE"/>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1EC0"/>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913"/>
    <w:rsid w:val="00861E11"/>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DE4"/>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3E86"/>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1FBA"/>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AAE"/>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3F89"/>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5E3"/>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57"/>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4B45"/>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41"/>
    <w:rsid w:val="0096545E"/>
    <w:rsid w:val="00965668"/>
    <w:rsid w:val="00965A91"/>
    <w:rsid w:val="00965B6F"/>
    <w:rsid w:val="00965FD6"/>
    <w:rsid w:val="00966089"/>
    <w:rsid w:val="009662D5"/>
    <w:rsid w:val="0096632C"/>
    <w:rsid w:val="00966398"/>
    <w:rsid w:val="009664A2"/>
    <w:rsid w:val="00966805"/>
    <w:rsid w:val="00966F2C"/>
    <w:rsid w:val="00967251"/>
    <w:rsid w:val="009676D2"/>
    <w:rsid w:val="00967758"/>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32B"/>
    <w:rsid w:val="009F046B"/>
    <w:rsid w:val="009F07AA"/>
    <w:rsid w:val="009F0854"/>
    <w:rsid w:val="009F08CB"/>
    <w:rsid w:val="009F09A0"/>
    <w:rsid w:val="009F0E81"/>
    <w:rsid w:val="009F1B21"/>
    <w:rsid w:val="009F1D6B"/>
    <w:rsid w:val="009F1F54"/>
    <w:rsid w:val="009F1F5E"/>
    <w:rsid w:val="009F20DF"/>
    <w:rsid w:val="009F21C2"/>
    <w:rsid w:val="009F2779"/>
    <w:rsid w:val="009F2A3C"/>
    <w:rsid w:val="009F2ACD"/>
    <w:rsid w:val="009F2C64"/>
    <w:rsid w:val="009F2E03"/>
    <w:rsid w:val="009F300C"/>
    <w:rsid w:val="009F312F"/>
    <w:rsid w:val="009F324B"/>
    <w:rsid w:val="009F35F6"/>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8C0"/>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6B4"/>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AA"/>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B4C"/>
    <w:rsid w:val="00A75E2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0C86"/>
    <w:rsid w:val="00AA0D06"/>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6C"/>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B46"/>
    <w:rsid w:val="00AE2EF9"/>
    <w:rsid w:val="00AE2FE1"/>
    <w:rsid w:val="00AE35BE"/>
    <w:rsid w:val="00AE39CC"/>
    <w:rsid w:val="00AE39D7"/>
    <w:rsid w:val="00AE3A4B"/>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9A9"/>
    <w:rsid w:val="00AF6AA3"/>
    <w:rsid w:val="00AF6BDF"/>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1CE"/>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43"/>
    <w:rsid w:val="00B570DE"/>
    <w:rsid w:val="00B575CB"/>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1BD"/>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C3"/>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A7"/>
    <w:rsid w:val="00BA71E2"/>
    <w:rsid w:val="00BA749D"/>
    <w:rsid w:val="00BA7908"/>
    <w:rsid w:val="00BA7AB3"/>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0FF"/>
    <w:rsid w:val="00BC13F1"/>
    <w:rsid w:val="00BC14B7"/>
    <w:rsid w:val="00BC1634"/>
    <w:rsid w:val="00BC1832"/>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3"/>
    <w:rsid w:val="00BC4A3C"/>
    <w:rsid w:val="00BC4AD8"/>
    <w:rsid w:val="00BC5059"/>
    <w:rsid w:val="00BC527B"/>
    <w:rsid w:val="00BC528C"/>
    <w:rsid w:val="00BC5426"/>
    <w:rsid w:val="00BC57D3"/>
    <w:rsid w:val="00BC5C55"/>
    <w:rsid w:val="00BC5D52"/>
    <w:rsid w:val="00BC6162"/>
    <w:rsid w:val="00BC6297"/>
    <w:rsid w:val="00BC6456"/>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853"/>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3DB"/>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37D3B"/>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3E82"/>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6BAF"/>
    <w:rsid w:val="00C575FA"/>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9F2"/>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89C"/>
    <w:rsid w:val="00C809D1"/>
    <w:rsid w:val="00C80F16"/>
    <w:rsid w:val="00C81501"/>
    <w:rsid w:val="00C8168E"/>
    <w:rsid w:val="00C8181D"/>
    <w:rsid w:val="00C81D0F"/>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43"/>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5F"/>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A7FB0"/>
    <w:rsid w:val="00CB050E"/>
    <w:rsid w:val="00CB08E9"/>
    <w:rsid w:val="00CB0A84"/>
    <w:rsid w:val="00CB0D12"/>
    <w:rsid w:val="00CB0ED3"/>
    <w:rsid w:val="00CB11E4"/>
    <w:rsid w:val="00CB12D7"/>
    <w:rsid w:val="00CB1628"/>
    <w:rsid w:val="00CB172B"/>
    <w:rsid w:val="00CB1880"/>
    <w:rsid w:val="00CB18AC"/>
    <w:rsid w:val="00CB19A4"/>
    <w:rsid w:val="00CB1A80"/>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349C"/>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19"/>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2F48"/>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62"/>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3EB4"/>
    <w:rsid w:val="00D9405C"/>
    <w:rsid w:val="00D9461C"/>
    <w:rsid w:val="00D9478F"/>
    <w:rsid w:val="00D948BE"/>
    <w:rsid w:val="00D94A84"/>
    <w:rsid w:val="00D94BCE"/>
    <w:rsid w:val="00D94EE6"/>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3CED"/>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3BE"/>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C68"/>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26"/>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7E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528"/>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A82"/>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05C"/>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311"/>
    <w:rsid w:val="00E54484"/>
    <w:rsid w:val="00E544AC"/>
    <w:rsid w:val="00E54625"/>
    <w:rsid w:val="00E54CF1"/>
    <w:rsid w:val="00E553D7"/>
    <w:rsid w:val="00E55632"/>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1B5"/>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6B5F"/>
    <w:rsid w:val="00E97280"/>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6D0"/>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A53"/>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501"/>
    <w:rsid w:val="00EE273A"/>
    <w:rsid w:val="00EE2FB4"/>
    <w:rsid w:val="00EE3308"/>
    <w:rsid w:val="00EE3629"/>
    <w:rsid w:val="00EE3D05"/>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16E"/>
    <w:rsid w:val="00F2124B"/>
    <w:rsid w:val="00F216F0"/>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8E4"/>
    <w:rsid w:val="00F4491B"/>
    <w:rsid w:val="00F44A83"/>
    <w:rsid w:val="00F44AF1"/>
    <w:rsid w:val="00F44B21"/>
    <w:rsid w:val="00F44BDA"/>
    <w:rsid w:val="00F451CE"/>
    <w:rsid w:val="00F459D1"/>
    <w:rsid w:val="00F459EC"/>
    <w:rsid w:val="00F45B5C"/>
    <w:rsid w:val="00F46374"/>
    <w:rsid w:val="00F4655C"/>
    <w:rsid w:val="00F46D5F"/>
    <w:rsid w:val="00F46F1C"/>
    <w:rsid w:val="00F46F65"/>
    <w:rsid w:val="00F471FE"/>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BCC"/>
    <w:rsid w:val="00F62CC7"/>
    <w:rsid w:val="00F62DD5"/>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08"/>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6B9"/>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9D8"/>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2"/>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0D03"/>
    <w:rsid w:val="00FB11A5"/>
    <w:rsid w:val="00FB12B9"/>
    <w:rsid w:val="00FB15E3"/>
    <w:rsid w:val="00FB1E06"/>
    <w:rsid w:val="00FB1E88"/>
    <w:rsid w:val="00FB2375"/>
    <w:rsid w:val="00FB2415"/>
    <w:rsid w:val="00FB2D43"/>
    <w:rsid w:val="00FB3A60"/>
    <w:rsid w:val="00FB3AE9"/>
    <w:rsid w:val="00FB3C8E"/>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E41"/>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3EE2"/>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0E12FA"/>
  <w15:chartTrackingRefBased/>
  <w15:docId w15:val="{01E286B5-941F-4AD3-ACAE-F5D50500B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60986"/>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0"/>
    <w:qFormat/>
    <w:pPr>
      <w:numPr>
        <w:ilvl w:val="1"/>
      </w:numPr>
      <w:spacing w:before="180"/>
      <w:outlineLvl w:val="1"/>
    </w:pPr>
    <w:rPr>
      <w:sz w:val="32"/>
    </w:rPr>
  </w:style>
  <w:style w:type="paragraph" w:styleId="3">
    <w:name w:val="heading 3"/>
    <w:aliases w:val="Underrubrik2,H3,no break,Memo Heading 3"/>
    <w:basedOn w:val="2"/>
    <w:next w:val="a0"/>
    <w:link w:val="3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link w:val="7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a5"/>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0">
    <w:name w:val="index 1"/>
    <w:basedOn w:val="a0"/>
    <w:semiHidden/>
    <w:pPr>
      <w:keepLines/>
    </w:pPr>
  </w:style>
  <w:style w:type="paragraph" w:styleId="21">
    <w:name w:val="index 2"/>
    <w:basedOn w:val="10"/>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a"/>
    <w:pPr>
      <w:ind w:left="851"/>
    </w:pPr>
  </w:style>
  <w:style w:type="paragraph" w:styleId="aa">
    <w:name w:val="List Number"/>
    <w:basedOn w:val="ab"/>
  </w:style>
  <w:style w:type="paragraph" w:styleId="ab">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b"/>
    <w:link w:val="B1Cha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3">
    <w:name w:val="List Bullet 2"/>
    <w:aliases w:val="lb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e">
    <w:name w:val="caption"/>
    <w:aliases w:val="cap,cap Char"/>
    <w:basedOn w:val="a0"/>
    <w:next w:val="a0"/>
    <w:link w:val="af"/>
    <w:qFormat/>
    <w:pPr>
      <w:spacing w:before="120" w:after="120"/>
    </w:pPr>
    <w:rPr>
      <w:b/>
      <w:lang w:val="en-GB" w:eastAsia="en-US"/>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rPr>
      <w:rFonts w:ascii="Courier New" w:hAnsi="Courier New"/>
      <w:lang w:val="nb-NO"/>
    </w:rPr>
  </w:style>
  <w:style w:type="paragraph" w:customStyle="1" w:styleId="TAJ">
    <w:name w:val="TAJ"/>
    <w:basedOn w:val="TH"/>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1"/>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5">
    <w:name w:val="Body Text Indent"/>
    <w:basedOn w:val="a0"/>
    <w:pPr>
      <w:adjustRightInd w:val="0"/>
      <w:ind w:left="1288"/>
      <w:jc w:val="both"/>
      <w:textAlignment w:val="baseline"/>
    </w:pPr>
    <w:rPr>
      <w:rFonts w:ascii="Century" w:hAnsi="Century"/>
      <w:kern w:val="2"/>
      <w:sz w:val="21"/>
      <w:lang w:eastAsia="ja-JP"/>
    </w:rPr>
  </w:style>
  <w:style w:type="paragraph" w:customStyle="1" w:styleId="af6">
    <w:name w:val="表タイトル"/>
    <w:basedOn w:val="a0"/>
    <w:pPr>
      <w:jc w:val="both"/>
    </w:pPr>
    <w:rPr>
      <w:rFonts w:ascii="Arial" w:hAnsi="Arial"/>
      <w:b/>
      <w:kern w:val="2"/>
      <w:sz w:val="21"/>
      <w:lang w:eastAsia="ja-JP"/>
    </w:rPr>
  </w:style>
  <w:style w:type="paragraph" w:customStyle="1" w:styleId="Bullets">
    <w:name w:val="Bullets"/>
    <w:basedOn w:val="af4"/>
    <w:pPr>
      <w:spacing w:after="120"/>
      <w:ind w:left="283" w:hanging="283"/>
      <w:jc w:val="both"/>
    </w:pPr>
    <w:rPr>
      <w:rFonts w:ascii="Century" w:hAnsi="Century"/>
      <w:kern w:val="2"/>
      <w:sz w:val="21"/>
      <w:lang w:val="de-DE" w:eastAsia="ja-JP"/>
    </w:rPr>
  </w:style>
  <w:style w:type="paragraph" w:customStyle="1" w:styleId="Comment">
    <w:name w:val="Comment"/>
    <w:basedOn w:val="af4"/>
    <w:next w:val="af4"/>
    <w:pPr>
      <w:spacing w:after="120"/>
      <w:jc w:val="both"/>
    </w:pPr>
    <w:rPr>
      <w:rFonts w:ascii="Century" w:hAnsi="Century"/>
      <w:i/>
      <w:kern w:val="2"/>
      <w:sz w:val="21"/>
      <w:lang w:eastAsia="ja-JP"/>
    </w:rPr>
  </w:style>
  <w:style w:type="paragraph" w:customStyle="1" w:styleId="ETSIHeader">
    <w:name w:val="ETSI Header"/>
    <w:basedOn w:val="af4"/>
    <w:pPr>
      <w:tabs>
        <w:tab w:val="right" w:pos="8789"/>
      </w:tabs>
      <w:jc w:val="both"/>
    </w:pPr>
    <w:rPr>
      <w:rFonts w:ascii="Century" w:hAnsi="Century"/>
      <w:b/>
      <w:kern w:val="2"/>
      <w:sz w:val="23"/>
      <w:lang w:eastAsia="ja-JP"/>
    </w:rPr>
  </w:style>
  <w:style w:type="paragraph" w:customStyle="1" w:styleId="Equation">
    <w:name w:val="Equation"/>
    <w:basedOn w:val="af4"/>
    <w:next w:val="af4"/>
    <w:pPr>
      <w:spacing w:before="120" w:after="240"/>
      <w:ind w:left="284" w:right="284"/>
      <w:jc w:val="both"/>
    </w:pPr>
    <w:rPr>
      <w:rFonts w:ascii="Century" w:hAnsi="Century"/>
      <w:kern w:val="2"/>
      <w:sz w:val="21"/>
      <w:lang w:eastAsia="ja-JP"/>
    </w:rPr>
  </w:style>
  <w:style w:type="paragraph" w:customStyle="1" w:styleId="Figure">
    <w:name w:val="Figure"/>
    <w:basedOn w:val="af4"/>
    <w:next w:val="ae"/>
    <w:pPr>
      <w:keepNext/>
      <w:spacing w:before="240" w:after="240"/>
      <w:jc w:val="both"/>
    </w:pPr>
    <w:rPr>
      <w:rFonts w:ascii="Century" w:hAnsi="Century"/>
      <w:kern w:val="2"/>
      <w:sz w:val="21"/>
      <w:lang w:eastAsia="ja-JP"/>
    </w:rPr>
  </w:style>
  <w:style w:type="paragraph" w:customStyle="1" w:styleId="Step">
    <w:name w:val="Step"/>
    <w:basedOn w:val="af4"/>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7">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4"/>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8">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9">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a">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b">
    <w:name w:val="annotation text"/>
    <w:basedOn w:val="a0"/>
    <w:link w:val="afc"/>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d">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e">
    <w:name w:val="annotation reference"/>
    <w:semiHidden/>
    <w:rPr>
      <w:sz w:val="18"/>
    </w:rPr>
  </w:style>
  <w:style w:type="paragraph" w:customStyle="1" w:styleId="headre">
    <w:name w:val="headre"/>
    <w:basedOn w:val="af4"/>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f">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f0">
    <w:name w:val="Block Text"/>
    <w:basedOn w:val="a0"/>
    <w:pPr>
      <w:ind w:left="360" w:right="-360"/>
    </w:pPr>
    <w:rPr>
      <w:i/>
      <w:iCs/>
      <w:color w:val="FF0000"/>
    </w:rPr>
  </w:style>
  <w:style w:type="paragraph" w:styleId="aff1">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f2">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ind w:left="851"/>
    </w:pPr>
    <w:rPr>
      <w:rFonts w:ascii="Arial" w:eastAsia="Batang" w:hAnsi="Arial"/>
      <w:sz w:val="22"/>
      <w:lang w:bidi="he-IL"/>
    </w:rPr>
  </w:style>
  <w:style w:type="paragraph" w:customStyle="1" w:styleId="tabletext">
    <w:name w:val="table text"/>
    <w:basedOn w:val="text"/>
    <w:next w:val="a0"/>
    <w:pPr>
      <w:widowControl/>
    </w:pPr>
    <w:rPr>
      <w:rFonts w:eastAsia="Batang"/>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aff3">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basedOn w:val="a1"/>
    <w:rsid w:val="00120DAA"/>
  </w:style>
  <w:style w:type="character" w:customStyle="1" w:styleId="af">
    <w:name w:val="题注 字符"/>
    <w:aliases w:val="cap 字符,cap Char 字符"/>
    <w:link w:val="ae"/>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5">
    <w:name w:val="annotation subject"/>
    <w:basedOn w:val="afb"/>
    <w:next w:val="afb"/>
    <w:link w:val="aff6"/>
    <w:rsid w:val="00B33310"/>
    <w:pPr>
      <w:widowControl/>
      <w:spacing w:after="180"/>
      <w:jc w:val="left"/>
    </w:pPr>
    <w:rPr>
      <w:rFonts w:ascii="Times New Roman" w:hAnsi="Times New Roman"/>
      <w:b/>
      <w:bCs/>
      <w:kern w:val="0"/>
      <w:sz w:val="20"/>
      <w:lang w:eastAsia="en-US"/>
    </w:rPr>
  </w:style>
  <w:style w:type="character" w:customStyle="1" w:styleId="afc">
    <w:name w:val="批注文字 字符"/>
    <w:link w:val="afb"/>
    <w:uiPriority w:val="99"/>
    <w:semiHidden/>
    <w:rsid w:val="00B33310"/>
    <w:rPr>
      <w:rFonts w:ascii="Century" w:hAnsi="Century"/>
      <w:kern w:val="2"/>
      <w:sz w:val="21"/>
      <w:lang w:val="en-GB" w:eastAsia="ja-JP"/>
    </w:rPr>
  </w:style>
  <w:style w:type="character" w:customStyle="1" w:styleId="aff6">
    <w:name w:val="批注主题 字符"/>
    <w:basedOn w:val="afc"/>
    <w:link w:val="aff5"/>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宋体"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lang w:val="en-US"/>
    </w:rPr>
  </w:style>
  <w:style w:type="character" w:customStyle="1" w:styleId="a7">
    <w:name w:val="页脚 字符"/>
    <w:link w:val="a6"/>
    <w:uiPriority w:val="99"/>
    <w:rsid w:val="00EA0C8C"/>
    <w:rPr>
      <w:rFonts w:ascii="Arial" w:hAnsi="Arial"/>
      <w:b/>
      <w:i/>
      <w:noProof/>
      <w:sz w:val="18"/>
      <w:lang w:val="en-GB" w:eastAsia="en-US"/>
    </w:rPr>
  </w:style>
  <w:style w:type="paragraph" w:styleId="aff7">
    <w:name w:val="Revision"/>
    <w:hidden/>
    <w:uiPriority w:val="99"/>
    <w:semiHidden/>
    <w:rsid w:val="00B3051D"/>
    <w:rPr>
      <w:lang w:val="en-US" w:eastAsia="en-US"/>
    </w:rPr>
  </w:style>
  <w:style w:type="character" w:customStyle="1" w:styleId="20">
    <w:name w:val="标题 2 字符"/>
    <w:aliases w:val="Head2A 字符,2 字符,H2 字符,h2 字符,UNDERRUBRIK 1-2 字符"/>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aff8">
    <w:name w:val="列表段落 字符"/>
    <w:aliases w:val="- Bullets 字符,リスト段落 字符,?? ?? 字符,????? 字符,???? 字符,Lista1 字符,列出段落 字符,中等深浅网格 1 - 着色 21 字符,列出段落1 字符,¥¡¡¡¡ì¬º¥¹¥È¶ÎÂä 字符,ÁÐ³ö¶ÎÂä 字符,¥ê¥¹¥È¶ÎÂä 字符,列表段落1 字符,—ño’i—Ž 字符,1st level - Bullet List Paragraph 字符,Lettre d'introduction 字符,Paragrafo elenco 字符"/>
    <w:link w:val="aff9"/>
    <w:uiPriority w:val="34"/>
    <w:qFormat/>
    <w:locked/>
    <w:rsid w:val="00E331B9"/>
    <w:rPr>
      <w:lang w:eastAsia="en-US"/>
    </w:rPr>
  </w:style>
  <w:style w:type="paragraph" w:styleId="aff9">
    <w:name w:val="List Paragraph"/>
    <w:aliases w:val="- Bullets,リスト段落,?? ??,?????,????,Lista1,列出段落,中等深浅网格 1 - 着色 21,列出段落1,¥¡¡¡¡ì¬º¥¹¥È¶ÎÂä,ÁÐ³ö¶ÎÂä,¥ê¥¹¥È¶ÎÂä,列表段落1,—ño’i—Ž,1st level - Bullet List Paragraph,Lettre d'introduction,Paragrafo elenco,Normal bullet 2,Bullet list,列表段落11,목록단락,Task Body,列"/>
    <w:basedOn w:val="a0"/>
    <w:link w:val="aff8"/>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0">
    <w:name w:val="标题 3 字符"/>
    <w:aliases w:val="Underrubrik2 字符,H3 字符,no break 字符,Memo Heading 3 字符"/>
    <w:basedOn w:val="20"/>
    <w:link w:val="3"/>
    <w:rsid w:val="00E22AF9"/>
    <w:rPr>
      <w:rFonts w:ascii="Arial" w:hAnsi="Arial"/>
      <w:sz w:val="28"/>
      <w:lang w:eastAsia="en-US"/>
    </w:rPr>
  </w:style>
  <w:style w:type="character" w:customStyle="1" w:styleId="Style1Char">
    <w:name w:val="Style1 Char"/>
    <w:basedOn w:val="30"/>
    <w:link w:val="Style1"/>
    <w:rsid w:val="00E22AF9"/>
    <w:rPr>
      <w:rFonts w:ascii="Arial" w:hAnsi="Arial"/>
      <w:sz w:val="28"/>
      <w:lang w:eastAsia="en-US"/>
    </w:rPr>
  </w:style>
  <w:style w:type="paragraph" w:customStyle="1" w:styleId="tan0">
    <w:name w:val="tan"/>
    <w:basedOn w:val="a0"/>
    <w:rsid w:val="00C43E82"/>
    <w:pPr>
      <w:widowControl/>
      <w:wordWrap/>
      <w:autoSpaceDE/>
      <w:autoSpaceDN/>
      <w:spacing w:before="100" w:beforeAutospacing="1" w:after="100" w:afterAutospacing="1"/>
    </w:pPr>
    <w:rPr>
      <w:rFonts w:eastAsia="Calibri"/>
      <w:sz w:val="24"/>
      <w:szCs w:val="24"/>
      <w:lang w:eastAsia="en-US"/>
    </w:rPr>
  </w:style>
  <w:style w:type="character" w:customStyle="1" w:styleId="70">
    <w:name w:val="标题 7 字符"/>
    <w:link w:val="7"/>
    <w:rsid w:val="00941257"/>
    <w:rPr>
      <w:rFonts w:ascii="Arial" w:hAnsi="Arial"/>
      <w:lang w:eastAsia="en-US"/>
    </w:rPr>
  </w:style>
  <w:style w:type="character" w:customStyle="1" w:styleId="apple-converted-space">
    <w:name w:val="apple-converted-space"/>
    <w:qFormat/>
    <w:rsid w:val="009412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0722781">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327427">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9971210">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5473885">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E05F8-91D9-4BEE-8624-D53AB11D4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1092</Words>
  <Characters>6226</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ZJ</dc:creator>
  <cp:keywords/>
  <dc:description/>
  <cp:lastModifiedBy>ZJ</cp:lastModifiedBy>
  <cp:revision>2</cp:revision>
  <cp:lastPrinted>2010-04-04T18:18:00Z</cp:lastPrinted>
  <dcterms:created xsi:type="dcterms:W3CDTF">2021-11-05T04:30:00Z</dcterms:created>
  <dcterms:modified xsi:type="dcterms:W3CDTF">2021-11-05T04:30:00Z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